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29664" coordorigin="100,140" coordsize="1000,16600">
            <v:shape style="position:absolute;left:201;top:4319;width:510;height:3521" coordorigin="202,4319" coordsize="510,3521" path="m712,7813l202,7813,202,7840,712,7840,712,7813xm712,7785l202,7785,202,7799,712,7799,712,7785xm712,7744l202,7744,202,7758,712,7758,712,7744xm712,7648l202,7648,202,7689,712,7689,712,7648xm712,7607l202,7607,202,7635,712,7635,712,7607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70l202,6470,202,6484,712,6484,712,6470xm712,6415l202,6415,202,6456,712,6456,712,6415xm712,6347l202,6347,202,6402,712,6402,712,6347xm712,6306l202,6306,202,6333,712,6333,712,6306xm712,6237l202,6237,202,6292,712,6292,712,6237xm712,6196l202,6196,202,6224,712,6224,712,6196xm712,6155l202,6155,202,6182,712,6182,712,6155xm712,6114l202,6114,202,6141,712,6141,712,6114xm712,6045l202,6045,202,6073,712,6073,712,6045xm712,6018l202,6018,202,6032,712,6032,712,6018xm712,5963l202,5963,202,5991,712,5991,712,5963xm712,5936l202,5936,202,5950,712,5950,712,5936xm712,5867l202,5867,202,5881,712,5881,712,5867xm712,5813l202,5813,202,5854,712,5854,712,5813xm712,5758l202,5758,202,5785,712,5785,712,5758xm712,5717l202,5717,202,5730,712,5730,712,5717xm712,5648l202,5648,202,5703,712,5703,712,5648xm712,5593l202,5593,202,5635,712,5635,712,5593xm712,5566l202,5566,202,5580,712,5580,712,5566xm712,5525l202,5525,202,5539,712,5539,712,5525xm712,5443l202,5443,202,5470,712,5470,712,5443xm712,5415l202,5415,202,5429,712,5429,712,5415xm712,5347l202,5347,202,5361,712,5361,712,5347xm712,5306l202,5306,202,5333,712,5333,712,5306xm712,5265l202,5265,202,5278,712,5278,712,5265xm712,5196l202,5196,202,5237,712,5237,712,5196xm712,5155l202,5155,202,5182,712,5182,712,5155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43l202,4443,202,4456,712,4456,712,4443xm712,4402l202,4402,202,4429,712,4429,712,4402xm712,4361l202,4361,202,4374,712,4374,712,4361xm712,4319l202,4319,202,4333,712,4333,712,4319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319l202,4319,202,4333,712,4333,712,4319xm712,4278l202,4278,202,4306,712,4306,712,4278xm712,4210l202,4210,202,4224,712,4224,712,4210xm712,4141l202,4141,202,4182,712,4182,712,4141xm712,4100l202,4100,202,4128,712,4128,712,4100xm712,4045l202,4045,202,4073,712,4073,712,4045xm712,4004l202,4004,202,4018,712,4018,712,4004xm712,3950l202,3950,202,3991,712,3991,712,3950xm712,3909l202,3909,202,3922,712,3922,712,3909xm712,3840l202,3840,202,3881,712,3881,712,3840xm712,3799l202,3799,202,3826,712,3826,712,3799xm712,3758l202,3758,202,3772,712,3772,712,3758xm712,3717l202,3717,202,3730,712,3730,712,3717xm712,3635l202,3635,202,3662,712,3662,712,3635xm712,3593l202,3593,202,3621,712,3621,712,3593xm712,3525l202,3525,202,3566,712,3566,712,3525xm712,3484l202,3484,202,3498,712,3498,712,3484xm712,3456l202,3456,202,3470,712,3470,712,3456xm712,3388l202,3388,202,3402,712,3402,712,3388xm712,3347l202,3347,202,3374,712,3374,712,3347xm712,3292l202,3292,202,3319,712,3319,712,3292xm712,3251l202,3251,202,3265,712,3265,712,3251xm712,3224l202,3224,202,3237,712,3237,712,3224xm712,3155l202,3155,202,3169,712,3169,712,3155xm712,3128l202,3128,202,3141,712,3141,712,3128xm712,3073l202,3073,202,3100,712,3100,712,3073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v:rect style="position:absolute;left:100;top:140;width:1000;height:16600" filled="false" stroked="true" strokeweight="0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spacing w:before="96"/>
        <w:ind w:right="109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1487761</wp:posOffset>
            </wp:positionH>
            <wp:positionV relativeFrom="paragraph">
              <wp:posOffset>58267</wp:posOffset>
            </wp:positionV>
            <wp:extent cx="1126242" cy="6015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42" cy="60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INT/GML/gml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spacing w:before="101"/>
        <w:ind w:left="2344"/>
      </w:pPr>
      <w:r>
        <w:rPr>
          <w:rFonts w:ascii="Arial" w:hAnsi="Arial"/>
          <w:b/>
          <w:spacing w:val="-1"/>
        </w:rPr>
        <w:t>EXPEDIENTE:</w:t>
      </w:r>
      <w:r>
        <w:rPr>
          <w:rFonts w:ascii="Arial" w:hAnsi="Arial"/>
          <w:b/>
          <w:spacing w:val="1"/>
        </w:rPr>
        <w:t> </w:t>
      </w:r>
      <w:r>
        <w:rPr>
          <w:spacing w:val="-1"/>
        </w:rPr>
        <w:t>Liquidación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Ayuntamiento</w:t>
      </w:r>
      <w:r>
        <w:rPr/>
        <w:t> </w:t>
      </w:r>
      <w:r>
        <w:rPr>
          <w:spacing w:val="-1"/>
        </w:rPr>
        <w:t>de Mogán</w:t>
      </w:r>
      <w:r>
        <w:rPr>
          <w:spacing w:val="-2"/>
        </w:rPr>
        <w:t> </w:t>
      </w:r>
      <w:r>
        <w:rPr>
          <w:spacing w:val="-1"/>
        </w:rPr>
        <w:t>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(356608/2021).</w:t>
      </w:r>
    </w:p>
    <w:p>
      <w:pPr>
        <w:pStyle w:val="BodyText"/>
        <w:spacing w:before="8"/>
        <w:ind w:left="2344"/>
      </w:pPr>
      <w:r>
        <w:rPr>
          <w:rFonts w:ascii="Arial"/>
          <w:b/>
        </w:rPr>
        <w:t>ASUNTO:</w:t>
      </w:r>
      <w:r>
        <w:rPr>
          <w:rFonts w:ascii="Arial"/>
          <w:b/>
          <w:spacing w:val="-7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Estabilidad</w:t>
      </w:r>
      <w:r>
        <w:rPr>
          <w:spacing w:val="-7"/>
        </w:rPr>
        <w:t> </w:t>
      </w:r>
      <w:r>
        <w:rPr/>
        <w:t>Presupuestaria,</w:t>
      </w:r>
      <w:r>
        <w:rPr>
          <w:spacing w:val="-9"/>
        </w:rPr>
        <w:t> </w:t>
      </w:r>
      <w:r>
        <w:rPr/>
        <w:t>Sostenibilidad</w:t>
      </w:r>
      <w:r>
        <w:rPr>
          <w:spacing w:val="-7"/>
        </w:rPr>
        <w:t> </w:t>
      </w:r>
      <w:r>
        <w:rPr/>
        <w:t>Financiera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Regla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Gasto.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spacing w:line="249" w:lineRule="auto"/>
        <w:ind w:left="2439" w:right="1104"/>
        <w:jc w:val="both"/>
      </w:pPr>
      <w:r>
        <w:rPr/>
        <w:t>El funcionario que suscribe, Interventor del Ayuntamiento de Mogán, en cumplimiento de la función de evaluar el</w:t>
      </w:r>
      <w:r>
        <w:rPr>
          <w:spacing w:val="1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objetivo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estabilidad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liquidación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tengo</w:t>
      </w:r>
      <w:r>
        <w:rPr>
          <w:spacing w:val="13"/>
        </w:rPr>
        <w:t> </w:t>
      </w:r>
      <w:r>
        <w:rPr/>
        <w:t>atribuida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16</w:t>
      </w:r>
      <w:r>
        <w:rPr>
          <w:spacing w:val="14"/>
        </w:rPr>
        <w:t> </w:t>
      </w:r>
      <w:r>
        <w:rPr/>
        <w:t>del</w:t>
      </w:r>
      <w:r>
        <w:rPr>
          <w:spacing w:val="1"/>
        </w:rPr>
        <w:t> </w:t>
      </w:r>
      <w:r>
        <w:rPr/>
        <w:t>Real Decreto 1463/2007, de 2 de noviembre, por el que se aprueba el reglamento de desarrollo de la Ley 18/2001, de</w:t>
      </w:r>
      <w:r>
        <w:rPr>
          <w:spacing w:val="1"/>
        </w:rPr>
        <w:t> </w:t>
      </w:r>
      <w:r>
        <w:rPr/>
        <w:t>12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Estabilidad</w:t>
      </w:r>
      <w:r>
        <w:rPr>
          <w:spacing w:val="-5"/>
        </w:rPr>
        <w:t> </w:t>
      </w:r>
      <w:r>
        <w:rPr/>
        <w:t>Presupuestaria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Ley Orgánica 2/2012, de 27 de abril, de Estabilidad Presupuestaria y Sostenibilidad Financiera, tiene a bien emitir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-4.189078pt;width:17.2pt;height:124.6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Z006754aa90317115bc07e50ca030b2cl</w:t>
                  </w:r>
                </w:p>
              </w:txbxContent>
            </v:textbox>
            <w10:wrap type="none"/>
          </v:shape>
        </w:pict>
      </w:r>
      <w:r>
        <w:rPr/>
        <w:t>ANTECEDENTES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HECHO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line="249" w:lineRule="auto" w:before="1"/>
        <w:ind w:left="2344" w:right="1108"/>
        <w:jc w:val="both"/>
      </w:pPr>
      <w:r>
        <w:rPr>
          <w:rFonts w:ascii="Arial" w:hAnsi="Arial"/>
          <w:b/>
        </w:rPr>
        <w:t>Primero.- </w:t>
      </w:r>
      <w:r>
        <w:rPr/>
        <w:t>Se ha hecho un análisis de la ejecución presupuestaria del Ayuntamiento de Mogán durante el ejercicio</w:t>
      </w:r>
      <w:r>
        <w:rPr>
          <w:spacing w:val="1"/>
        </w:rPr>
        <w:t> </w:t>
      </w:r>
      <w:r>
        <w:rPr/>
        <w:t>económico 2020.</w:t>
      </w:r>
    </w:p>
    <w:p>
      <w:pPr>
        <w:pStyle w:val="BodyText"/>
        <w:spacing w:before="5"/>
      </w:pPr>
    </w:p>
    <w:p>
      <w:pPr>
        <w:pStyle w:val="BodyText"/>
        <w:spacing w:line="252" w:lineRule="auto" w:before="1"/>
        <w:ind w:left="2344" w:right="1110"/>
        <w:jc w:val="both"/>
      </w:pPr>
      <w:r>
        <w:rPr>
          <w:rFonts w:ascii="Arial" w:hAnsi="Arial"/>
          <w:b/>
        </w:rPr>
        <w:t>Segundo.- </w:t>
      </w:r>
      <w:r>
        <w:rPr/>
        <w:t>El Ayuntamiento de Mogán contaba al comenzar el ejercicio presupuestario con un Plan Económico-</w:t>
      </w:r>
      <w:r>
        <w:rPr>
          <w:spacing w:val="1"/>
        </w:rPr>
        <w:t> </w:t>
      </w:r>
      <w:r>
        <w:rPr/>
        <w:t>Financiero con</w:t>
      </w:r>
      <w:r>
        <w:rPr>
          <w:spacing w:val="-2"/>
        </w:rPr>
        <w:t> </w:t>
      </w:r>
      <w:r>
        <w:rPr/>
        <w:t>unos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horizonte temporal</w:t>
      </w:r>
      <w:r>
        <w:rPr>
          <w:spacing w:val="-1"/>
        </w:rPr>
        <w:t> </w:t>
      </w:r>
      <w:r>
        <w:rPr/>
        <w:t>hasta</w:t>
      </w:r>
      <w:r>
        <w:rPr>
          <w:spacing w:val="39"/>
        </w:rPr>
        <w:t> </w:t>
      </w:r>
      <w:r>
        <w:rPr/>
        <w:t>el 31/12/2020.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344" w:right="1109"/>
        <w:jc w:val="both"/>
      </w:pPr>
      <w:r>
        <w:rPr>
          <w:rFonts w:ascii="Arial" w:hAnsi="Arial"/>
          <w:b/>
        </w:rPr>
        <w:t>Tercero.- </w:t>
      </w:r>
      <w:r>
        <w:rPr/>
        <w:t>A continuación expongo los cálculos realizados por esta intervención para la determinación de la Estabilidad</w:t>
      </w:r>
      <w:r>
        <w:rPr>
          <w:spacing w:val="1"/>
        </w:rPr>
        <w:t> </w:t>
      </w:r>
      <w:r>
        <w:rPr/>
        <w:t>Presupuestaria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Regla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Gasto:</w:t>
      </w:r>
    </w:p>
    <w:p>
      <w:pPr>
        <w:pStyle w:val="BodyText"/>
        <w:spacing w:before="8"/>
      </w:pPr>
    </w:p>
    <w:p>
      <w:pPr>
        <w:spacing w:before="1"/>
        <w:ind w:left="2806" w:right="158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>ESTABILIDAD</w:t>
      </w:r>
      <w:r>
        <w:rPr>
          <w:rFonts w:ascii="Arial" w:hAnsi="Arial"/>
          <w:b/>
          <w:spacing w:val="11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PRESUPUESTARIA.</w:t>
      </w:r>
      <w:r>
        <w:rPr>
          <w:rFonts w:ascii="Arial" w:hAnsi="Arial"/>
          <w:b/>
          <w:spacing w:val="1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LIQUIDACIÓN</w:t>
      </w:r>
      <w:r>
        <w:rPr>
          <w:rFonts w:ascii="Arial" w:hAnsi="Arial"/>
          <w:b/>
          <w:spacing w:val="12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2020.</w:t>
      </w:r>
    </w:p>
    <w:p>
      <w:pPr>
        <w:spacing w:before="19" w:after="9"/>
        <w:ind w:left="3653" w:right="0" w:firstLine="0"/>
        <w:jc w:val="left"/>
        <w:rPr>
          <w:sz w:val="14"/>
        </w:rPr>
      </w:pPr>
      <w:r>
        <w:rPr>
          <w:w w:val="95"/>
          <w:sz w:val="14"/>
        </w:rPr>
        <w:t>ESTADO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DE INGRESOS:</w:t>
      </w:r>
    </w:p>
    <w:tbl>
      <w:tblPr>
        <w:tblW w:w="0" w:type="auto"/>
        <w:jc w:val="left"/>
        <w:tblInd w:w="3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3766"/>
        <w:gridCol w:w="1089"/>
      </w:tblGrid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DENOMINACIÓN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CAPÍTULOS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left="345"/>
              <w:rPr>
                <w:sz w:val="15"/>
              </w:rPr>
            </w:pPr>
            <w:r>
              <w:rPr>
                <w:sz w:val="15"/>
              </w:rPr>
              <w:t>AYTO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1" w:lineRule="exact" w:before="1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spacing w:line="151" w:lineRule="exact" w:before="1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IMPUESTOS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DIRECTOS.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15.711.229,53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IMPUESTOS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INDIRECTOS.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3.222.646,61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spacing w:line="15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TASAS,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PRECIOS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PÚBLICOS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OTROS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INGRESOS.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7.777.638,95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TRANSFERENCIA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CORRIENTES.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10.200.353,08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0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3766" w:type="dxa"/>
          </w:tcPr>
          <w:p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INGRESOS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PATRIMONIALES.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62,19</w:t>
            </w:r>
          </w:p>
        </w:tc>
      </w:tr>
      <w:tr>
        <w:trPr>
          <w:trHeight w:val="173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50" w:lineRule="exact" w:before="3"/>
              <w:ind w:left="12"/>
              <w:rPr>
                <w:sz w:val="14"/>
              </w:rPr>
            </w:pPr>
            <w:r>
              <w:rPr>
                <w:sz w:val="14"/>
              </w:rPr>
              <w:t>I-V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50" w:lineRule="exact" w:before="3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INGRESOS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CORRIENTES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52" w:lineRule="exact"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36.911.930,36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ENAJENACION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INVERSIONES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1" w:lineRule="exact" w:before="1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7</w:t>
            </w:r>
          </w:p>
        </w:tc>
        <w:tc>
          <w:tcPr>
            <w:tcW w:w="3766" w:type="dxa"/>
          </w:tcPr>
          <w:p>
            <w:pPr>
              <w:pStyle w:val="TableParagraph"/>
              <w:spacing w:line="151" w:lineRule="exact" w:before="1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TRANSFERENCIAS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CAPITAL.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9.630.360,90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VI-VII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INGRESOS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CAPITAL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9.630.360,90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B3C6DB"/>
          </w:tcPr>
          <w:p>
            <w:pPr>
              <w:pStyle w:val="TableParagraph"/>
              <w:spacing w:line="140" w:lineRule="exact"/>
              <w:ind w:left="12"/>
              <w:rPr>
                <w:sz w:val="14"/>
              </w:rPr>
            </w:pPr>
            <w:r>
              <w:rPr>
                <w:sz w:val="14"/>
              </w:rPr>
              <w:t>I-VII</w:t>
            </w:r>
          </w:p>
        </w:tc>
        <w:tc>
          <w:tcPr>
            <w:tcW w:w="3766" w:type="dxa"/>
            <w:shd w:val="clear" w:color="auto" w:fill="B3C6DB"/>
          </w:tcPr>
          <w:p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INGRESOS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</w:t>
            </w:r>
          </w:p>
        </w:tc>
        <w:tc>
          <w:tcPr>
            <w:tcW w:w="1089" w:type="dxa"/>
            <w:shd w:val="clear" w:color="auto" w:fill="B3C6DB"/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46.542.291,26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48" w:lineRule="exact" w:before="4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8</w:t>
            </w:r>
          </w:p>
        </w:tc>
        <w:tc>
          <w:tcPr>
            <w:tcW w:w="3766" w:type="dxa"/>
          </w:tcPr>
          <w:p>
            <w:pPr>
              <w:pStyle w:val="TableParagraph"/>
              <w:spacing w:line="148" w:lineRule="exact" w:before="4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ACTIVOS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50" w:lineRule="exact"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171.480,20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9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PASIVOS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550" w:type="dxa"/>
            <w:shd w:val="clear" w:color="auto" w:fill="B3C6DB"/>
          </w:tcPr>
          <w:p>
            <w:pPr>
              <w:pStyle w:val="TableParagraph"/>
              <w:spacing w:line="149" w:lineRule="exact" w:before="3"/>
              <w:ind w:left="12"/>
              <w:rPr>
                <w:sz w:val="14"/>
              </w:rPr>
            </w:pPr>
            <w:r>
              <w:rPr>
                <w:sz w:val="14"/>
              </w:rPr>
              <w:t>VIII-IX</w:t>
            </w:r>
          </w:p>
        </w:tc>
        <w:tc>
          <w:tcPr>
            <w:tcW w:w="3766" w:type="dxa"/>
            <w:shd w:val="clear" w:color="auto" w:fill="B3C6DB"/>
          </w:tcPr>
          <w:p>
            <w:pPr>
              <w:pStyle w:val="TableParagraph"/>
              <w:spacing w:line="149" w:lineRule="exact" w:before="3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 INGRESOS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</w:t>
            </w:r>
          </w:p>
        </w:tc>
        <w:tc>
          <w:tcPr>
            <w:tcW w:w="1089" w:type="dxa"/>
            <w:shd w:val="clear" w:color="auto" w:fill="B3C6DB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171.480,20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719ECE"/>
          </w:tcPr>
          <w:p>
            <w:pPr>
              <w:pStyle w:val="TableParagraph"/>
              <w:spacing w:line="141" w:lineRule="exact"/>
              <w:ind w:lef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I-IX</w:t>
            </w:r>
          </w:p>
        </w:tc>
        <w:tc>
          <w:tcPr>
            <w:tcW w:w="3766" w:type="dxa"/>
            <w:shd w:val="clear" w:color="auto" w:fill="719ECE"/>
          </w:tcPr>
          <w:p>
            <w:pPr>
              <w:pStyle w:val="TableParagraph"/>
              <w:spacing w:line="141" w:lineRule="exact"/>
              <w:ind w:lef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089" w:type="dxa"/>
            <w:shd w:val="clear" w:color="auto" w:fill="719EC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46.713.771,46</w:t>
            </w:r>
          </w:p>
        </w:tc>
      </w:tr>
    </w:tbl>
    <w:p>
      <w:pPr>
        <w:pStyle w:val="BodyText"/>
        <w:spacing w:before="10"/>
      </w:pPr>
    </w:p>
    <w:p>
      <w:pPr>
        <w:spacing w:before="0" w:after="8"/>
        <w:ind w:left="3653" w:right="0" w:firstLine="0"/>
        <w:jc w:val="left"/>
        <w:rPr>
          <w:sz w:val="14"/>
        </w:rPr>
      </w:pPr>
      <w:r>
        <w:rPr/>
        <w:pict>
          <v:shape style="position:absolute;margin-left:11.568359pt;margin-top:-12.694883pt;width:24.75pt;height:214.1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w w:val="95"/>
          <w:sz w:val="14"/>
        </w:rPr>
        <w:t>ESTADO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GASTOS:</w:t>
      </w:r>
    </w:p>
    <w:tbl>
      <w:tblPr>
        <w:tblW w:w="0" w:type="auto"/>
        <w:jc w:val="left"/>
        <w:tblInd w:w="3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3766"/>
        <w:gridCol w:w="1089"/>
      </w:tblGrid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DENOMINACIÓN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CAPÍTULOS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left="345"/>
              <w:rPr>
                <w:sz w:val="15"/>
              </w:rPr>
            </w:pPr>
            <w:r>
              <w:rPr>
                <w:sz w:val="15"/>
              </w:rPr>
              <w:t>AYTO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48" w:lineRule="exact" w:before="4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spacing w:line="148" w:lineRule="exact" w:before="4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GASTOS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 PERSONAL.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14.715.138,97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GASTOS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CORRIENTES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EN BIENES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SERVICIOS.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16.164.956,43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1" w:lineRule="exact" w:before="1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spacing w:line="151" w:lineRule="exact" w:before="1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GASTOS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654.823,18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TRANSFERENCIAS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CORRIENTES.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2.260.319,57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3766" w:type="dxa"/>
          </w:tcPr>
          <w:p>
            <w:pPr>
              <w:pStyle w:val="TableParagraph"/>
              <w:spacing w:line="15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FONDO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CONTINGENCIA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I-IV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GASTOS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CORRIENTES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33.795.238,15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INVERSIONES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REALES.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15.610.231,13</w:t>
            </w:r>
          </w:p>
        </w:tc>
      </w:tr>
      <w:tr>
        <w:trPr>
          <w:trHeight w:val="172" w:hRule="atLeast"/>
        </w:trPr>
        <w:tc>
          <w:tcPr>
            <w:tcW w:w="550" w:type="dxa"/>
          </w:tcPr>
          <w:p>
            <w:pPr>
              <w:pStyle w:val="TableParagraph"/>
              <w:spacing w:line="150" w:lineRule="exact" w:before="2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7</w:t>
            </w:r>
          </w:p>
        </w:tc>
        <w:tc>
          <w:tcPr>
            <w:tcW w:w="3766" w:type="dxa"/>
          </w:tcPr>
          <w:p>
            <w:pPr>
              <w:pStyle w:val="TableParagraph"/>
              <w:spacing w:line="150" w:lineRule="exact" w:before="2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TRANSFERENCIAS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CAPITAL.</w:t>
            </w:r>
          </w:p>
        </w:tc>
        <w:tc>
          <w:tcPr>
            <w:tcW w:w="1089" w:type="dxa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38.510,41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VI-VII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TOTAL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GASTOS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CAPITAL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15.648.741,54</w:t>
            </w:r>
          </w:p>
        </w:tc>
      </w:tr>
      <w:tr>
        <w:trPr>
          <w:trHeight w:val="172" w:hRule="atLeast"/>
        </w:trPr>
        <w:tc>
          <w:tcPr>
            <w:tcW w:w="550" w:type="dxa"/>
            <w:shd w:val="clear" w:color="auto" w:fill="B3C6DB"/>
          </w:tcPr>
          <w:p>
            <w:pPr>
              <w:pStyle w:val="TableParagraph"/>
              <w:spacing w:line="151" w:lineRule="exact" w:before="1"/>
              <w:ind w:left="12"/>
              <w:rPr>
                <w:sz w:val="14"/>
              </w:rPr>
            </w:pPr>
            <w:r>
              <w:rPr>
                <w:sz w:val="14"/>
              </w:rPr>
              <w:t>I-VII</w:t>
            </w:r>
          </w:p>
        </w:tc>
        <w:tc>
          <w:tcPr>
            <w:tcW w:w="3766" w:type="dxa"/>
            <w:shd w:val="clear" w:color="auto" w:fill="B3C6DB"/>
          </w:tcPr>
          <w:p>
            <w:pPr>
              <w:pStyle w:val="TableParagraph"/>
              <w:spacing w:line="151" w:lineRule="exact" w:before="1"/>
              <w:ind w:left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TOTAL</w:t>
            </w:r>
            <w:r>
              <w:rPr>
                <w:w w:val="95"/>
                <w:sz w:val="14"/>
              </w:rPr>
              <w:t> GASTOS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</w:t>
            </w:r>
          </w:p>
        </w:tc>
        <w:tc>
          <w:tcPr>
            <w:tcW w:w="1089" w:type="dxa"/>
            <w:shd w:val="clear" w:color="auto" w:fill="B3C6DB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49.443.979,69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1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8</w:t>
            </w:r>
          </w:p>
        </w:tc>
        <w:tc>
          <w:tcPr>
            <w:tcW w:w="3766" w:type="dxa"/>
          </w:tcPr>
          <w:p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ACTIVOS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171.424,64</w:t>
            </w:r>
          </w:p>
        </w:tc>
      </w:tr>
      <w:tr>
        <w:trPr>
          <w:trHeight w:val="160" w:hRule="atLeast"/>
        </w:trPr>
        <w:tc>
          <w:tcPr>
            <w:tcW w:w="550" w:type="dxa"/>
          </w:tcPr>
          <w:p>
            <w:pPr>
              <w:pStyle w:val="TableParagraph"/>
              <w:spacing w:line="140" w:lineRule="exact"/>
              <w:ind w:left="12"/>
              <w:rPr>
                <w:sz w:val="14"/>
              </w:rPr>
            </w:pPr>
            <w:r>
              <w:rPr>
                <w:w w:val="96"/>
                <w:sz w:val="14"/>
              </w:rPr>
              <w:t>9</w:t>
            </w:r>
          </w:p>
        </w:tc>
        <w:tc>
          <w:tcPr>
            <w:tcW w:w="3766" w:type="dxa"/>
          </w:tcPr>
          <w:p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PASIVOS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FINANCIEROS.</w:t>
            </w:r>
          </w:p>
        </w:tc>
        <w:tc>
          <w:tcPr>
            <w:tcW w:w="1089" w:type="dxa"/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532.095,43</w:t>
            </w:r>
          </w:p>
        </w:tc>
      </w:tr>
      <w:tr>
        <w:trPr>
          <w:trHeight w:val="172" w:hRule="atLeast"/>
        </w:trPr>
        <w:tc>
          <w:tcPr>
            <w:tcW w:w="550" w:type="dxa"/>
            <w:shd w:val="clear" w:color="auto" w:fill="B3C6DB"/>
          </w:tcPr>
          <w:p>
            <w:pPr>
              <w:pStyle w:val="TableParagraph"/>
              <w:spacing w:line="148" w:lineRule="exact" w:before="4"/>
              <w:ind w:left="12"/>
              <w:rPr>
                <w:sz w:val="14"/>
              </w:rPr>
            </w:pPr>
            <w:r>
              <w:rPr>
                <w:sz w:val="14"/>
              </w:rPr>
              <w:t>VIII-IX</w:t>
            </w:r>
          </w:p>
        </w:tc>
        <w:tc>
          <w:tcPr>
            <w:tcW w:w="3766" w:type="dxa"/>
            <w:shd w:val="clear" w:color="auto" w:fill="B3C6DB"/>
          </w:tcPr>
          <w:p>
            <w:pPr>
              <w:pStyle w:val="TableParagraph"/>
              <w:spacing w:line="148" w:lineRule="exact" w:before="4"/>
              <w:ind w:lef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GASTOS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FINANCIEROS</w:t>
            </w:r>
          </w:p>
        </w:tc>
        <w:tc>
          <w:tcPr>
            <w:tcW w:w="1089" w:type="dxa"/>
            <w:shd w:val="clear" w:color="auto" w:fill="B3C6DB"/>
          </w:tcPr>
          <w:p>
            <w:pPr>
              <w:pStyle w:val="TableParagraph"/>
              <w:spacing w:line="150" w:lineRule="exact"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703.520,07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719ECE"/>
          </w:tcPr>
          <w:p>
            <w:pPr>
              <w:pStyle w:val="TableParagraph"/>
              <w:spacing w:line="141" w:lineRule="exact"/>
              <w:ind w:lef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I-IX</w:t>
            </w:r>
          </w:p>
        </w:tc>
        <w:tc>
          <w:tcPr>
            <w:tcW w:w="3766" w:type="dxa"/>
            <w:shd w:val="clear" w:color="auto" w:fill="719ECE"/>
          </w:tcPr>
          <w:p>
            <w:pPr>
              <w:pStyle w:val="TableParagraph"/>
              <w:spacing w:line="141" w:lineRule="exact"/>
              <w:ind w:left="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089" w:type="dxa"/>
            <w:shd w:val="clear" w:color="auto" w:fill="719EC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50.147.499,76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3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3767"/>
        <w:gridCol w:w="1090"/>
      </w:tblGrid>
      <w:tr>
        <w:trPr>
          <w:trHeight w:val="160" w:hRule="atLeast"/>
        </w:trPr>
        <w:tc>
          <w:tcPr>
            <w:tcW w:w="550" w:type="dxa"/>
            <w:vMerge w:val="restart"/>
            <w:tcBorders>
              <w:top w:val="nil"/>
              <w:left w:val="nil"/>
              <w:bottom w:val="nil"/>
            </w:tcBorders>
            <w:shd w:val="clear" w:color="auto" w:fill="DDE5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7" w:type="dxa"/>
            <w:shd w:val="clear" w:color="auto" w:fill="DDE5EE"/>
          </w:tcPr>
          <w:p>
            <w:pPr>
              <w:pStyle w:val="TableParagraph"/>
              <w:spacing w:line="126" w:lineRule="exact" w:before="14"/>
              <w:ind w:left="3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INGRESOS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090" w:type="dxa"/>
            <w:shd w:val="clear" w:color="auto" w:fill="DDE5EE"/>
          </w:tcPr>
          <w:p>
            <w:pPr>
              <w:pStyle w:val="TableParagraph"/>
              <w:spacing w:line="140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46.542.291,26</w:t>
            </w:r>
          </w:p>
        </w:tc>
      </w:tr>
      <w:tr>
        <w:trPr>
          <w:trHeight w:val="173" w:hRule="atLeast"/>
        </w:trPr>
        <w:tc>
          <w:tcPr>
            <w:tcW w:w="550" w:type="dxa"/>
            <w:vMerge/>
            <w:tcBorders>
              <w:top w:val="nil"/>
              <w:left w:val="nil"/>
              <w:bottom w:val="nil"/>
            </w:tcBorders>
            <w:shd w:val="clear" w:color="auto" w:fill="DDE5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shd w:val="clear" w:color="auto" w:fill="DDE5EE"/>
          </w:tcPr>
          <w:p>
            <w:pPr>
              <w:pStyle w:val="TableParagraph"/>
              <w:spacing w:line="134" w:lineRule="exact" w:before="19"/>
              <w:ind w:left="3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GASTOS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090" w:type="dxa"/>
            <w:shd w:val="clear" w:color="auto" w:fill="DDE5EE"/>
          </w:tcPr>
          <w:p>
            <w:pPr>
              <w:pStyle w:val="TableParagraph"/>
              <w:spacing w:line="15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49.443.979,69</w:t>
            </w:r>
          </w:p>
        </w:tc>
      </w:tr>
      <w:tr>
        <w:trPr>
          <w:trHeight w:val="160" w:hRule="atLeast"/>
        </w:trPr>
        <w:tc>
          <w:tcPr>
            <w:tcW w:w="550" w:type="dxa"/>
            <w:vMerge/>
            <w:tcBorders>
              <w:top w:val="nil"/>
              <w:left w:val="nil"/>
              <w:bottom w:val="nil"/>
            </w:tcBorders>
            <w:shd w:val="clear" w:color="auto" w:fill="DDE5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shd w:val="clear" w:color="auto" w:fill="DDE5EE"/>
          </w:tcPr>
          <w:p>
            <w:pPr>
              <w:pStyle w:val="TableParagraph"/>
              <w:spacing w:line="129" w:lineRule="exact" w:before="11"/>
              <w:ind w:left="3"/>
              <w:rPr>
                <w:sz w:val="12"/>
              </w:rPr>
            </w:pPr>
            <w:r>
              <w:rPr>
                <w:sz w:val="12"/>
              </w:rPr>
              <w:t>CAPACIDAD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NECESIDAD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FINANCIACIÓN</w:t>
            </w:r>
          </w:p>
        </w:tc>
        <w:tc>
          <w:tcPr>
            <w:tcW w:w="1090" w:type="dxa"/>
            <w:shd w:val="clear" w:color="auto" w:fill="DDE5EE"/>
          </w:tcPr>
          <w:p>
            <w:pPr>
              <w:pStyle w:val="TableParagraph"/>
              <w:spacing w:line="141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-2.901.688,43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3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3766"/>
        <w:gridCol w:w="1089"/>
      </w:tblGrid>
      <w:tr>
        <w:trPr>
          <w:trHeight w:val="172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34" w:lineRule="exact" w:before="18"/>
              <w:ind w:left="12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GR000a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34" w:lineRule="exact" w:before="18"/>
              <w:ind w:left="1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Ajuste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por</w:t>
            </w:r>
            <w:r>
              <w:rPr>
                <w:rFonts w:ascii="Verdana" w:hAnsi="Verdana"/>
                <w:spacing w:val="25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recaudación</w:t>
            </w:r>
            <w:r>
              <w:rPr>
                <w:rFonts w:ascii="Verdana" w:hAnsi="Verdana"/>
                <w:spacing w:val="2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ingresos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Capítulo</w:t>
            </w:r>
            <w:r>
              <w:rPr>
                <w:rFonts w:ascii="Verdana" w:hAnsi="Verdana"/>
                <w:spacing w:val="2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1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-1.411.871,98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28" w:lineRule="exact" w:before="13"/>
              <w:ind w:left="12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GR000b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28" w:lineRule="exact" w:before="13"/>
              <w:ind w:left="1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Ajuste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por</w:t>
            </w:r>
            <w:r>
              <w:rPr>
                <w:rFonts w:ascii="Verdana" w:hAnsi="Verdana"/>
                <w:spacing w:val="25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recaudación</w:t>
            </w:r>
            <w:r>
              <w:rPr>
                <w:rFonts w:ascii="Verdana" w:hAnsi="Verdana"/>
                <w:spacing w:val="2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ingresos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Capítulo</w:t>
            </w:r>
            <w:r>
              <w:rPr>
                <w:rFonts w:ascii="Verdana" w:hAnsi="Verdana"/>
                <w:spacing w:val="2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2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-5.755,10</w:t>
            </w:r>
          </w:p>
        </w:tc>
      </w:tr>
      <w:tr>
        <w:trPr>
          <w:trHeight w:val="172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35" w:lineRule="exact" w:before="17"/>
              <w:ind w:left="12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GR000c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35" w:lineRule="exact" w:before="17"/>
              <w:ind w:left="1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Ajuste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por</w:t>
            </w:r>
            <w:r>
              <w:rPr>
                <w:rFonts w:ascii="Verdana" w:hAnsi="Verdana"/>
                <w:spacing w:val="25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recaudación</w:t>
            </w:r>
            <w:r>
              <w:rPr>
                <w:rFonts w:ascii="Verdana" w:hAnsi="Verdana"/>
                <w:spacing w:val="2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ingresos</w:t>
            </w:r>
            <w:r>
              <w:rPr>
                <w:rFonts w:ascii="Verdana" w:hAnsi="Verdana"/>
                <w:spacing w:val="2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Capítulo</w:t>
            </w:r>
            <w:r>
              <w:rPr>
                <w:rFonts w:ascii="Verdana" w:hAnsi="Verdana"/>
                <w:spacing w:val="2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-918.886,51</w:t>
            </w:r>
          </w:p>
        </w:tc>
      </w:tr>
      <w:tr>
        <w:trPr>
          <w:trHeight w:val="160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30" w:lineRule="exact" w:before="10"/>
              <w:ind w:left="12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GR014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30" w:lineRule="exact" w:before="10"/>
              <w:ind w:left="10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Ajuste</w:t>
            </w:r>
            <w:r>
              <w:rPr>
                <w:rFonts w:ascii="Verdana"/>
                <w:spacing w:val="27"/>
                <w:sz w:val="12"/>
              </w:rPr>
              <w:t> </w:t>
            </w:r>
            <w:r>
              <w:rPr>
                <w:rFonts w:ascii="Verdana"/>
                <w:sz w:val="12"/>
              </w:rPr>
              <w:t>por</w:t>
            </w:r>
            <w:r>
              <w:rPr>
                <w:rFonts w:ascii="Verdana"/>
                <w:spacing w:val="25"/>
                <w:sz w:val="12"/>
              </w:rPr>
              <w:t> </w:t>
            </w:r>
            <w:r>
              <w:rPr>
                <w:rFonts w:ascii="Verdana"/>
                <w:sz w:val="12"/>
              </w:rPr>
              <w:t>Gastos</w:t>
            </w:r>
            <w:r>
              <w:rPr>
                <w:rFonts w:ascii="Verdana"/>
                <w:spacing w:val="23"/>
                <w:sz w:val="12"/>
              </w:rPr>
              <w:t> </w:t>
            </w:r>
            <w:r>
              <w:rPr>
                <w:rFonts w:ascii="Verdana"/>
                <w:sz w:val="12"/>
              </w:rPr>
              <w:t>realizados</w:t>
            </w:r>
            <w:r>
              <w:rPr>
                <w:rFonts w:ascii="Verdana"/>
                <w:spacing w:val="24"/>
                <w:sz w:val="12"/>
              </w:rPr>
              <w:t> </w:t>
            </w:r>
            <w:r>
              <w:rPr>
                <w:rFonts w:ascii="Verdana"/>
                <w:sz w:val="12"/>
              </w:rPr>
              <w:t>en</w:t>
            </w:r>
            <w:r>
              <w:rPr>
                <w:rFonts w:ascii="Verdana"/>
                <w:spacing w:val="20"/>
                <w:sz w:val="12"/>
              </w:rPr>
              <w:t> </w:t>
            </w:r>
            <w:r>
              <w:rPr>
                <w:rFonts w:ascii="Verdana"/>
                <w:sz w:val="12"/>
              </w:rPr>
              <w:t>el</w:t>
            </w:r>
            <w:r>
              <w:rPr>
                <w:rFonts w:ascii="Verdana"/>
                <w:spacing w:val="21"/>
                <w:sz w:val="12"/>
              </w:rPr>
              <w:t> </w:t>
            </w:r>
            <w:r>
              <w:rPr>
                <w:rFonts w:ascii="Verdana"/>
                <w:sz w:val="12"/>
              </w:rPr>
              <w:t>ejercicio</w:t>
            </w:r>
            <w:r>
              <w:rPr>
                <w:rFonts w:ascii="Verdana"/>
                <w:spacing w:val="26"/>
                <w:sz w:val="12"/>
              </w:rPr>
              <w:t> </w:t>
            </w:r>
            <w:r>
              <w:rPr>
                <w:rFonts w:ascii="Verdana"/>
                <w:sz w:val="12"/>
              </w:rPr>
              <w:t>pendientes</w:t>
            </w:r>
            <w:r>
              <w:rPr>
                <w:rFonts w:ascii="Verdana"/>
                <w:spacing w:val="26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41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287.143,27</w:t>
            </w:r>
          </w:p>
        </w:tc>
      </w:tr>
      <w:tr>
        <w:trPr>
          <w:trHeight w:val="172" w:hRule="atLeast"/>
        </w:trPr>
        <w:tc>
          <w:tcPr>
            <w:tcW w:w="550" w:type="dxa"/>
            <w:shd w:val="clear" w:color="auto" w:fill="DDE5EE"/>
          </w:tcPr>
          <w:p>
            <w:pPr>
              <w:pStyle w:val="TableParagraph"/>
              <w:spacing w:line="137" w:lineRule="exact" w:before="15"/>
              <w:ind w:left="1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2"/>
              </w:rPr>
              <w:t>Total</w:t>
            </w:r>
          </w:p>
        </w:tc>
        <w:tc>
          <w:tcPr>
            <w:tcW w:w="3766" w:type="dxa"/>
            <w:shd w:val="clear" w:color="auto" w:fill="DDE5EE"/>
          </w:tcPr>
          <w:p>
            <w:pPr>
              <w:pStyle w:val="TableParagraph"/>
              <w:spacing w:line="137" w:lineRule="exact" w:before="15"/>
              <w:ind w:left="10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sz w:val="12"/>
              </w:rPr>
              <w:t>Total</w:t>
            </w:r>
            <w:r>
              <w:rPr>
                <w:rFonts w:ascii="Verdana"/>
                <w:b/>
                <w:spacing w:val="15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de</w:t>
            </w:r>
            <w:r>
              <w:rPr>
                <w:rFonts w:ascii="Verdana"/>
                <w:b/>
                <w:spacing w:val="9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ajustes</w:t>
            </w:r>
            <w:r>
              <w:rPr>
                <w:rFonts w:ascii="Verdana"/>
                <w:b/>
                <w:spacing w:val="19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a</w:t>
            </w:r>
            <w:r>
              <w:rPr>
                <w:rFonts w:ascii="Verdana"/>
                <w:b/>
                <w:spacing w:val="9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Presupuesto</w:t>
            </w:r>
            <w:r>
              <w:rPr>
                <w:rFonts w:ascii="Verdana"/>
                <w:b/>
                <w:spacing w:val="20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de</w:t>
            </w:r>
            <w:r>
              <w:rPr>
                <w:rFonts w:ascii="Verdana"/>
                <w:b/>
                <w:spacing w:val="9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la</w:t>
            </w:r>
            <w:r>
              <w:rPr>
                <w:rFonts w:ascii="Verdana"/>
                <w:b/>
                <w:spacing w:val="9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Entidad</w:t>
            </w:r>
          </w:p>
        </w:tc>
        <w:tc>
          <w:tcPr>
            <w:tcW w:w="1089" w:type="dxa"/>
            <w:shd w:val="clear" w:color="auto" w:fill="DDE5EE"/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-2.049.370,32</w:t>
            </w:r>
          </w:p>
        </w:tc>
      </w:tr>
    </w:tbl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3767"/>
        <w:gridCol w:w="1090"/>
      </w:tblGrid>
      <w:tr>
        <w:trPr>
          <w:trHeight w:val="160" w:hRule="atLeast"/>
        </w:trPr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DDE5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7" w:type="dxa"/>
            <w:shd w:val="clear" w:color="auto" w:fill="DDE5EE"/>
          </w:tcPr>
          <w:p>
            <w:pPr>
              <w:pStyle w:val="TableParagraph"/>
              <w:spacing w:line="124" w:lineRule="exact" w:before="17"/>
              <w:ind w:left="1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CAPACIDAD</w:t>
            </w:r>
            <w:r>
              <w:rPr>
                <w:rFonts w:ascii="Arial" w:hAnsi="Arial"/>
                <w:b/>
                <w:spacing w:val="1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9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NECESIDAD</w:t>
            </w:r>
            <w:r>
              <w:rPr>
                <w:rFonts w:ascii="Arial" w:hAnsi="Arial"/>
                <w:b/>
                <w:spacing w:val="14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FINANCIACIÓN</w:t>
            </w:r>
            <w:r>
              <w:rPr>
                <w:rFonts w:ascii="Arial" w:hAnsi="Arial"/>
                <w:b/>
                <w:spacing w:val="1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AJUSTADA</w:t>
            </w:r>
          </w:p>
        </w:tc>
        <w:tc>
          <w:tcPr>
            <w:tcW w:w="1090" w:type="dxa"/>
            <w:shd w:val="clear" w:color="auto" w:fill="DDE5EE"/>
          </w:tcPr>
          <w:p>
            <w:pPr>
              <w:pStyle w:val="TableParagraph"/>
              <w:spacing w:line="141" w:lineRule="exact"/>
              <w:ind w:left="5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0000"/>
                <w:spacing w:val="-4"/>
                <w:sz w:val="15"/>
              </w:rPr>
              <w:t>-4.951.058,75</w:t>
            </w:r>
            <w:r>
              <w:rPr>
                <w:rFonts w:ascii="Arial" w:hAnsi="Arial"/>
                <w:b/>
                <w:color w:val="FF0000"/>
                <w:spacing w:val="-1"/>
                <w:sz w:val="15"/>
              </w:rPr>
              <w:t> </w:t>
            </w:r>
            <w:r>
              <w:rPr>
                <w:rFonts w:ascii="Arial" w:hAnsi="Arial"/>
                <w:b/>
                <w:color w:val="FF0000"/>
                <w:spacing w:val="-3"/>
                <w:sz w:val="15"/>
              </w:rPr>
              <w:t>€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2337"/>
        <w:rPr>
          <w:sz w:val="2"/>
        </w:rPr>
      </w:pPr>
      <w:r>
        <w:rPr>
          <w:sz w:val="2"/>
        </w:rPr>
        <w:pict>
          <v:group style="width:400.7pt;height:.45pt;mso-position-horizontal-relative:char;mso-position-vertical-relative:line" coordorigin="0,0" coordsize="8014,9">
            <v:line style="position:absolute" from="0,4" to="8013,4" stroked="true" strokeweight=".4333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6"/>
        <w:ind w:left="2820" w:right="1580" w:firstLine="0"/>
        <w:jc w:val="center"/>
        <w:rPr>
          <w:sz w:val="14"/>
        </w:rPr>
      </w:pPr>
      <w:r>
        <w:rPr>
          <w:w w:val="95"/>
          <w:sz w:val="14"/>
        </w:rPr>
        <w:t>Avda.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Constitución,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4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35140</w:t>
      </w:r>
      <w:r>
        <w:rPr>
          <w:spacing w:val="34"/>
          <w:w w:val="95"/>
          <w:sz w:val="14"/>
        </w:rPr>
        <w:t> </w:t>
      </w:r>
      <w:r>
        <w:rPr>
          <w:w w:val="95"/>
          <w:sz w:val="14"/>
        </w:rPr>
        <w:t>Mogán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Las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Palmas -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Tel: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158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800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Fax: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569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166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CIF: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P-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3501300-B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23/03/2021 11:46</w:t>
            </w:r>
          </w:p>
        </w:tc>
      </w:tr>
    </w:tbl>
    <w:p>
      <w:pPr>
        <w:spacing w:after="0" w:line="130" w:lineRule="exact"/>
        <w:rPr>
          <w:sz w:val="1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2342"/>
        <w:rPr>
          <w:sz w:val="20"/>
        </w:rPr>
      </w:pPr>
      <w:r>
        <w:rPr>
          <w:sz w:val="20"/>
        </w:rPr>
        <w:drawing>
          <wp:inline distT="0" distB="0" distL="0" distR="0">
            <wp:extent cx="1129846" cy="603503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4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</w:pPr>
    </w:p>
    <w:p>
      <w:pPr>
        <w:spacing w:before="0"/>
        <w:ind w:left="0" w:right="0" w:firstLine="0"/>
        <w:jc w:val="right"/>
        <w:rPr>
          <w:sz w:val="14"/>
        </w:rPr>
      </w:pPr>
      <w:r>
        <w:rPr/>
        <w:pict>
          <v:shape style="position:absolute;margin-left:170.755753pt;margin-top:8.188493pt;width:292.8pt;height:137.1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2"/>
                    <w:gridCol w:w="3785"/>
                    <w:gridCol w:w="133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5" w:lineRule="exact" w:before="5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CAP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5" w:lineRule="exact" w:before="5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DENOMINACIÓN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LOS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CAPÍTULOS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 w:before="1"/>
                          <w:ind w:left="445" w:right="4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AYTO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PERSONAL.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14.715.138,97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CORRIENTES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BIENES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Y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SERVICIOS.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16.164.956,43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FINANCIEROS.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654.823,18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TRANSFERENCIAS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CORRIENTES.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2.260.319,57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FONDO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CONTINGENCIA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0,00</w:t>
                        </w:r>
                        <w:r>
                          <w:rPr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I-IV</w:t>
                        </w:r>
                      </w:p>
                    </w:tc>
                    <w:tc>
                      <w:tcPr>
                        <w:tcW w:w="3785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spacing w:val="-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CORRIENTES</w:t>
                        </w:r>
                      </w:p>
                    </w:tc>
                    <w:tc>
                      <w:tcPr>
                        <w:tcW w:w="1332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33.795.238,15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INVERSIONES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REALES.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15.610.231,13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TRANSFERENCIAS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CAPITAL.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38.510,41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VI-VII</w:t>
                        </w:r>
                      </w:p>
                    </w:tc>
                    <w:tc>
                      <w:tcPr>
                        <w:tcW w:w="3785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332" w:type="dxa"/>
                        <w:shd w:val="clear" w:color="auto" w:fill="DDE5EE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15.648.741,54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22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38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I-VII</w:t>
                        </w:r>
                      </w:p>
                    </w:tc>
                    <w:tc>
                      <w:tcPr>
                        <w:tcW w:w="3785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38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TOTAL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FINANCIEROS</w:t>
                        </w:r>
                      </w:p>
                    </w:tc>
                    <w:tc>
                      <w:tcPr>
                        <w:tcW w:w="1332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49.443.979,69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ACTIVOS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FINANCIEROS.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171.424,64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PASIVOS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FINANCIEROS.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532.095,43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VIII-IX</w:t>
                        </w:r>
                      </w:p>
                    </w:tc>
                    <w:tc>
                      <w:tcPr>
                        <w:tcW w:w="3785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TOTAL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GASTOS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FINANCIEROS</w:t>
                        </w:r>
                      </w:p>
                    </w:tc>
                    <w:tc>
                      <w:tcPr>
                        <w:tcW w:w="1332" w:type="dxa"/>
                        <w:shd w:val="clear" w:color="auto" w:fill="B3C6DB"/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703.520,07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22" w:type="dxa"/>
                        <w:shd w:val="clear" w:color="auto" w:fill="719ECE"/>
                      </w:tcPr>
                      <w:p>
                        <w:pPr>
                          <w:pStyle w:val="TableParagraph"/>
                          <w:spacing w:line="138" w:lineRule="exact"/>
                          <w:ind w:left="1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I-IX</w:t>
                        </w:r>
                      </w:p>
                    </w:tc>
                    <w:tc>
                      <w:tcPr>
                        <w:tcW w:w="3785" w:type="dxa"/>
                        <w:shd w:val="clear" w:color="auto" w:fill="719ECE"/>
                      </w:tcPr>
                      <w:p>
                        <w:pPr>
                          <w:pStyle w:val="TableParagraph"/>
                          <w:spacing w:line="138" w:lineRule="exact"/>
                          <w:ind w:left="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1332" w:type="dxa"/>
                        <w:shd w:val="clear" w:color="auto" w:fill="719ECE"/>
                      </w:tcPr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50.147.499,76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14"/>
        </w:rPr>
        <w:t>ESTADO</w:t>
      </w:r>
      <w:r>
        <w:rPr>
          <w:spacing w:val="-8"/>
          <w:w w:val="95"/>
          <w:sz w:val="14"/>
        </w:rPr>
        <w:t> </w:t>
      </w:r>
      <w:r>
        <w:rPr>
          <w:spacing w:val="-1"/>
          <w:w w:val="95"/>
          <w:sz w:val="14"/>
        </w:rPr>
        <w:t>DE</w:t>
      </w:r>
      <w:r>
        <w:rPr>
          <w:spacing w:val="-3"/>
          <w:w w:val="95"/>
          <w:sz w:val="14"/>
        </w:rPr>
        <w:t> </w:t>
      </w:r>
      <w:r>
        <w:rPr>
          <w:spacing w:val="-1"/>
          <w:w w:val="95"/>
          <w:sz w:val="14"/>
        </w:rPr>
        <w:t>GASTOS: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33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w w:val="95"/>
          <w:sz w:val="14"/>
        </w:rPr>
        <w:t>REGLA</w:t>
      </w:r>
      <w:r>
        <w:rPr>
          <w:rFonts w:ascii="Arial" w:hAnsi="Arial"/>
          <w:b/>
          <w:spacing w:val="-3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-6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GASTO.</w:t>
      </w:r>
      <w:r>
        <w:rPr>
          <w:rFonts w:ascii="Arial" w:hAnsi="Arial"/>
          <w:b/>
          <w:spacing w:val="-6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LIQUIDACIÓN</w:t>
      </w:r>
      <w:r>
        <w:rPr>
          <w:rFonts w:ascii="Arial" w:hAnsi="Arial"/>
          <w:b/>
          <w:spacing w:val="-3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2020.</w:t>
      </w:r>
    </w:p>
    <w:p>
      <w:pPr>
        <w:pStyle w:val="Heading1"/>
        <w:ind w:left="1722"/>
      </w:pPr>
      <w:r>
        <w:rPr/>
        <w:br w:type="column"/>
      </w:r>
      <w:r>
        <w:rPr/>
        <w:t>INT/GML/gml</w:t>
      </w:r>
    </w:p>
    <w:p>
      <w:pPr>
        <w:spacing w:after="0"/>
        <w:sectPr>
          <w:pgSz w:w="11900" w:h="16840"/>
          <w:pgMar w:top="820" w:bottom="0" w:left="0" w:right="440"/>
          <w:cols w:num="3" w:equalWidth="0">
            <w:col w:w="4816" w:space="40"/>
            <w:col w:w="2745" w:space="39"/>
            <w:col w:w="38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line="249" w:lineRule="auto" w:before="101"/>
        <w:ind w:left="2344" w:right="435"/>
      </w:pPr>
      <w:r>
        <w:rPr/>
        <w:pict>
          <v:shape style="position:absolute;margin-left:35.866280pt;margin-top:-168.157303pt;width:17.2pt;height:124.6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Z006754aa90317115bc07e50ca030b2cl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755753pt;margin-top:-109.892487pt;width:292.8pt;height:102.1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2"/>
                    <w:gridCol w:w="3785"/>
                    <w:gridCol w:w="1332"/>
                  </w:tblGrid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+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empleos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no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financieros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(cap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1a7)</w:t>
                        </w:r>
                      </w:p>
                    </w:tc>
                    <w:tc>
                      <w:tcPr>
                        <w:tcW w:w="13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49.443.979,69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pacing w:val="-3"/>
                            <w:sz w:val="15"/>
                          </w:rPr>
                          <w:t>intereses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sz w:val="15"/>
                          </w:rPr>
                          <w:t>deuda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38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0"/>
                            <w:sz w:val="15"/>
                          </w:rPr>
                          <w:t>6.479,49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gasto</w:t>
                        </w:r>
                        <w:r>
                          <w:rPr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no</w:t>
                        </w:r>
                        <w:r>
                          <w:rPr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discrecional</w:t>
                        </w:r>
                        <w:r>
                          <w:rPr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prestación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desempleo</w:t>
                        </w:r>
                      </w:p>
                    </w:tc>
                    <w:tc>
                      <w:tcPr>
                        <w:tcW w:w="13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0,00</w:t>
                        </w:r>
                        <w:r>
                          <w:rPr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financiados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subvenciones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finalistas</w:t>
                        </w:r>
                      </w:p>
                    </w:tc>
                    <w:tc>
                      <w:tcPr>
                        <w:tcW w:w="13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10.817.734,49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transferencias</w:t>
                        </w:r>
                        <w:r>
                          <w:rPr>
                            <w:spacing w:val="1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concedidas</w:t>
                        </w:r>
                        <w:r>
                          <w:rPr>
                            <w:spacing w:val="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sistemas</w:t>
                        </w:r>
                        <w:r>
                          <w:rPr>
                            <w:spacing w:val="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financiación</w:t>
                        </w:r>
                      </w:p>
                    </w:tc>
                    <w:tc>
                      <w:tcPr>
                        <w:tcW w:w="133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2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+/-</w:t>
                        </w:r>
                      </w:p>
                    </w:tc>
                    <w:tc>
                      <w:tcPr>
                        <w:tcW w:w="378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Ajustes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SEC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0"/>
                            <w:sz w:val="15"/>
                          </w:rPr>
                          <w:t>-287.143,27</w:t>
                        </w:r>
                        <w:r>
                          <w:rPr>
                            <w:color w:val="FF0000"/>
                            <w:spacing w:val="-2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FF0000"/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4" w:right="-15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Inversiones</w:t>
                        </w:r>
                        <w:r>
                          <w:rPr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Financieramente</w:t>
                        </w:r>
                        <w:r>
                          <w:rPr>
                            <w:spacing w:val="-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Sostenibles</w:t>
                        </w:r>
                        <w:r>
                          <w:rPr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(aport</w:t>
                        </w:r>
                        <w:r>
                          <w:rPr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municipal)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0,00</w:t>
                        </w:r>
                        <w:r>
                          <w:rPr>
                            <w:spacing w:val="-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computables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-15"/>
                          <w:jc w:val="righ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38.332.622,44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gastos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computables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35.086.898,30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sz="2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aumento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respecto</w:t>
                        </w:r>
                        <w:r>
                          <w:rPr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ejercicio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anterior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3.245.724,14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72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aumento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%</w:t>
                        </w:r>
                        <w:r>
                          <w:rPr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respecto</w:t>
                        </w:r>
                        <w:r>
                          <w:rPr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al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ejercicio</w:t>
                        </w:r>
                        <w:r>
                          <w:rPr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anterior</w:t>
                        </w:r>
                      </w:p>
                    </w:tc>
                    <w:tc>
                      <w:tcPr>
                        <w:tcW w:w="133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44" w:right="4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9,25 %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23"/>
        </w:rPr>
        <w:t> </w:t>
      </w:r>
      <w:r>
        <w:rPr/>
        <w:t>Tal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como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aprecia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movimiento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situación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deuda</w:t>
      </w:r>
      <w:r>
        <w:rPr>
          <w:spacing w:val="22"/>
        </w:rPr>
        <w:t> </w:t>
      </w:r>
      <w:r>
        <w:rPr/>
        <w:t>del</w:t>
      </w:r>
      <w:r>
        <w:rPr>
          <w:spacing w:val="15"/>
        </w:rPr>
        <w:t> </w:t>
      </w:r>
      <w:r>
        <w:rPr/>
        <w:t>Ayuntamiento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Mogán,</w:t>
      </w:r>
      <w:r>
        <w:rPr>
          <w:spacing w:val="1"/>
        </w:rPr>
        <w:t> </w:t>
      </w:r>
      <w:r>
        <w:rPr/>
        <w:t>documento que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proyecto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Presupuestos Generales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2019,</w:t>
      </w:r>
    </w:p>
    <w:p>
      <w:pPr>
        <w:pStyle w:val="BodyText"/>
        <w:spacing w:before="10"/>
      </w:pPr>
    </w:p>
    <w:tbl>
      <w:tblPr>
        <w:tblW w:w="0" w:type="auto"/>
        <w:jc w:val="left"/>
        <w:tblInd w:w="3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1710"/>
      </w:tblGrid>
      <w:tr>
        <w:trPr>
          <w:trHeight w:val="202" w:hRule="atLeast"/>
        </w:trPr>
        <w:tc>
          <w:tcPr>
            <w:tcW w:w="3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viva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31/12/2020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937.717,21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211" w:hRule="atLeast"/>
        </w:trPr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viva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disposición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0,00</w:t>
            </w:r>
            <w:r>
              <w:rPr>
                <w:spacing w:val="3"/>
                <w:w w:val="85"/>
                <w:sz w:val="15"/>
              </w:rPr>
              <w:t> </w:t>
            </w:r>
            <w:r>
              <w:rPr>
                <w:w w:val="85"/>
                <w:sz w:val="15"/>
              </w:rPr>
              <w:t>€</w:t>
            </w:r>
          </w:p>
        </w:tc>
      </w:tr>
      <w:tr>
        <w:trPr>
          <w:trHeight w:val="210" w:hRule="atLeast"/>
        </w:trPr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sz w:val="15"/>
              </w:rPr>
            </w:pPr>
            <w:r>
              <w:rPr>
                <w:sz w:val="15"/>
              </w:rPr>
              <w:t>Previsión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amortización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deuda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534.814,31</w:t>
            </w:r>
            <w:r>
              <w:rPr>
                <w:spacing w:val="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€</w:t>
            </w:r>
          </w:p>
        </w:tc>
      </w:tr>
      <w:tr>
        <w:trPr>
          <w:trHeight w:val="215" w:hRule="atLeast"/>
        </w:trPr>
        <w:tc>
          <w:tcPr>
            <w:tcW w:w="33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prevista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31/12/2021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402.902,90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€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90" w:lineRule="auto"/>
        <w:ind w:left="5343" w:right="4097"/>
      </w:pPr>
      <w:r>
        <w:rPr/>
        <w:pict>
          <v:shape style="position:absolute;margin-left:11.568359pt;margin-top:-14.73947pt;width:24.75pt;height:214.1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FUNDAMENTOS </w:t>
      </w:r>
      <w:r>
        <w:rPr/>
        <w:t>JURÍDICOS</w:t>
      </w:r>
      <w:r>
        <w:rPr>
          <w:spacing w:val="-39"/>
        </w:rPr>
        <w:t> </w:t>
      </w:r>
      <w:r>
        <w:rPr/>
        <w:t>I</w:t>
      </w:r>
    </w:p>
    <w:p>
      <w:pPr>
        <w:pStyle w:val="BodyText"/>
        <w:spacing w:line="171" w:lineRule="exact"/>
        <w:ind w:left="2820" w:right="1580"/>
        <w:jc w:val="center"/>
      </w:pPr>
      <w:r>
        <w:rPr>
          <w:spacing w:val="-2"/>
        </w:rPr>
        <w:t>ESTABILIDAD</w:t>
      </w:r>
      <w:r>
        <w:rPr>
          <w:spacing w:val="-6"/>
        </w:rPr>
        <w:t> </w:t>
      </w:r>
      <w:r>
        <w:rPr>
          <w:spacing w:val="-1"/>
        </w:rPr>
        <w:t>PRESUPUESTARIA</w:t>
      </w: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2344" w:right="1112" w:firstLine="598"/>
        <w:jc w:val="both"/>
        <w:rPr>
          <w:rFonts w:ascii="Arial" w:hAnsi="Arial"/>
          <w:i/>
          <w:sz w:val="15"/>
        </w:rPr>
      </w:pPr>
      <w:r>
        <w:rPr>
          <w:sz w:val="15"/>
        </w:rPr>
        <w:t>El artículo 135 de la Constitución Española de 1978 establece que “</w:t>
      </w:r>
      <w:r>
        <w:rPr>
          <w:rFonts w:ascii="Arial" w:hAnsi="Arial"/>
          <w:i/>
          <w:sz w:val="15"/>
        </w:rPr>
        <w:t>todas las Administraciones Públicas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adecuarán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sus</w:t>
      </w:r>
      <w:r>
        <w:rPr>
          <w:rFonts w:ascii="Arial" w:hAnsi="Arial"/>
          <w:i/>
          <w:spacing w:val="-6"/>
          <w:sz w:val="15"/>
        </w:rPr>
        <w:t> </w:t>
      </w:r>
      <w:r>
        <w:rPr>
          <w:rFonts w:ascii="Arial" w:hAnsi="Arial"/>
          <w:i/>
          <w:sz w:val="15"/>
        </w:rPr>
        <w:t>actuaciones</w:t>
      </w:r>
      <w:r>
        <w:rPr>
          <w:rFonts w:ascii="Arial" w:hAnsi="Arial"/>
          <w:i/>
          <w:spacing w:val="-6"/>
          <w:sz w:val="15"/>
        </w:rPr>
        <w:t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principio</w:t>
      </w:r>
      <w:r>
        <w:rPr>
          <w:rFonts w:ascii="Arial" w:hAnsi="Arial"/>
          <w:i/>
          <w:spacing w:val="-5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6"/>
          <w:sz w:val="15"/>
        </w:rPr>
        <w:t> </w:t>
      </w:r>
      <w:r>
        <w:rPr>
          <w:rFonts w:ascii="Arial" w:hAnsi="Arial"/>
          <w:i/>
          <w:sz w:val="15"/>
        </w:rPr>
        <w:t>estabilidad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presupuestaria</w:t>
      </w:r>
      <w:r>
        <w:rPr>
          <w:sz w:val="15"/>
        </w:rPr>
        <w:t>”</w:t>
      </w:r>
      <w:r>
        <w:rPr>
          <w:spacing w:val="-6"/>
          <w:sz w:val="15"/>
        </w:rPr>
        <w:t> </w:t>
      </w:r>
      <w:r>
        <w:rPr>
          <w:sz w:val="15"/>
        </w:rPr>
        <w:t>y</w:t>
      </w:r>
      <w:r>
        <w:rPr>
          <w:spacing w:val="-5"/>
          <w:sz w:val="15"/>
        </w:rPr>
        <w:t> </w:t>
      </w:r>
      <w:r>
        <w:rPr>
          <w:sz w:val="15"/>
        </w:rPr>
        <w:t>concreta</w:t>
      </w:r>
      <w:r>
        <w:rPr>
          <w:spacing w:val="-4"/>
          <w:sz w:val="15"/>
        </w:rPr>
        <w:t> </w:t>
      </w:r>
      <w:r>
        <w:rPr>
          <w:sz w:val="15"/>
        </w:rPr>
        <w:t>para</w:t>
      </w:r>
      <w:r>
        <w:rPr>
          <w:spacing w:val="-6"/>
          <w:sz w:val="15"/>
        </w:rPr>
        <w:t> </w:t>
      </w:r>
      <w:r>
        <w:rPr>
          <w:sz w:val="15"/>
        </w:rPr>
        <w:t>las</w:t>
      </w:r>
      <w:r>
        <w:rPr>
          <w:spacing w:val="-6"/>
          <w:sz w:val="15"/>
        </w:rPr>
        <w:t> </w:t>
      </w:r>
      <w:r>
        <w:rPr>
          <w:sz w:val="15"/>
        </w:rPr>
        <w:t>corporaciones</w:t>
      </w:r>
      <w:r>
        <w:rPr>
          <w:spacing w:val="-4"/>
          <w:sz w:val="15"/>
        </w:rPr>
        <w:t> </w:t>
      </w:r>
      <w:r>
        <w:rPr>
          <w:sz w:val="15"/>
        </w:rPr>
        <w:t>locales</w:t>
      </w:r>
      <w:r>
        <w:rPr>
          <w:spacing w:val="-5"/>
          <w:sz w:val="15"/>
        </w:rPr>
        <w:t> </w:t>
      </w:r>
      <w:r>
        <w:rPr>
          <w:sz w:val="15"/>
        </w:rPr>
        <w:t>que</w:t>
      </w:r>
      <w:r>
        <w:rPr>
          <w:spacing w:val="-4"/>
          <w:sz w:val="15"/>
        </w:rPr>
        <w:t> </w:t>
      </w:r>
      <w:r>
        <w:rPr>
          <w:rFonts w:ascii="Arial" w:hAnsi="Arial"/>
          <w:i/>
          <w:sz w:val="15"/>
        </w:rPr>
        <w:t>“las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Entidades Locales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deberán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presentar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equilibrio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presupuestario”.</w:t>
      </w:r>
    </w:p>
    <w:p>
      <w:pPr>
        <w:pStyle w:val="BodyText"/>
        <w:spacing w:before="7"/>
        <w:rPr>
          <w:rFonts w:ascii="Arial"/>
          <w:i/>
        </w:rPr>
      </w:pPr>
    </w:p>
    <w:p>
      <w:pPr>
        <w:spacing w:line="249" w:lineRule="auto" w:before="0"/>
        <w:ind w:left="2344" w:right="1106" w:firstLine="588"/>
        <w:jc w:val="both"/>
        <w:rPr>
          <w:sz w:val="15"/>
        </w:rPr>
      </w:pPr>
      <w:r>
        <w:rPr>
          <w:sz w:val="15"/>
        </w:rPr>
        <w:t>En</w:t>
      </w:r>
      <w:r>
        <w:rPr>
          <w:spacing w:val="-4"/>
          <w:sz w:val="15"/>
        </w:rPr>
        <w:t> </w:t>
      </w:r>
      <w:r>
        <w:rPr>
          <w:sz w:val="15"/>
        </w:rPr>
        <w:t>virtud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lo</w:t>
      </w:r>
      <w:r>
        <w:rPr>
          <w:spacing w:val="-3"/>
          <w:sz w:val="15"/>
        </w:rPr>
        <w:t> </w:t>
      </w:r>
      <w:r>
        <w:rPr>
          <w:sz w:val="15"/>
        </w:rPr>
        <w:t>dispuesto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6"/>
          <w:sz w:val="15"/>
        </w:rPr>
        <w:t> </w:t>
      </w:r>
      <w:r>
        <w:rPr>
          <w:sz w:val="15"/>
        </w:rPr>
        <w:t>el</w:t>
      </w:r>
      <w:r>
        <w:rPr>
          <w:spacing w:val="-3"/>
          <w:sz w:val="15"/>
        </w:rPr>
        <w:t> </w:t>
      </w:r>
      <w:r>
        <w:rPr>
          <w:sz w:val="15"/>
        </w:rPr>
        <w:t>artículo</w:t>
      </w:r>
      <w:r>
        <w:rPr>
          <w:spacing w:val="-4"/>
          <w:sz w:val="15"/>
        </w:rPr>
        <w:t> </w:t>
      </w:r>
      <w:r>
        <w:rPr>
          <w:sz w:val="15"/>
        </w:rPr>
        <w:t>165</w:t>
      </w:r>
      <w:r>
        <w:rPr>
          <w:spacing w:val="-6"/>
          <w:sz w:val="15"/>
        </w:rPr>
        <w:t> </w:t>
      </w:r>
      <w:r>
        <w:rPr>
          <w:sz w:val="15"/>
        </w:rPr>
        <w:t>del</w:t>
      </w:r>
      <w:r>
        <w:rPr>
          <w:spacing w:val="-5"/>
          <w:sz w:val="15"/>
        </w:rPr>
        <w:t> </w:t>
      </w:r>
      <w:r>
        <w:rPr>
          <w:sz w:val="15"/>
        </w:rPr>
        <w:t>Texto</w:t>
      </w:r>
      <w:r>
        <w:rPr>
          <w:spacing w:val="-6"/>
          <w:sz w:val="15"/>
        </w:rPr>
        <w:t> </w:t>
      </w:r>
      <w:r>
        <w:rPr>
          <w:sz w:val="15"/>
        </w:rPr>
        <w:t>Refundido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Ley</w:t>
      </w:r>
      <w:r>
        <w:rPr>
          <w:spacing w:val="-4"/>
          <w:sz w:val="15"/>
        </w:rPr>
        <w:t> </w:t>
      </w:r>
      <w:r>
        <w:rPr>
          <w:sz w:val="15"/>
        </w:rPr>
        <w:t>Reguladora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las</w:t>
      </w:r>
      <w:r>
        <w:rPr>
          <w:spacing w:val="-6"/>
          <w:sz w:val="15"/>
        </w:rPr>
        <w:t> </w:t>
      </w:r>
      <w:r>
        <w:rPr>
          <w:sz w:val="15"/>
        </w:rPr>
        <w:t>Haciendas</w:t>
      </w:r>
      <w:r>
        <w:rPr>
          <w:spacing w:val="-4"/>
          <w:sz w:val="15"/>
        </w:rPr>
        <w:t> </w:t>
      </w:r>
      <w:r>
        <w:rPr>
          <w:sz w:val="15"/>
        </w:rPr>
        <w:t>Locales</w:t>
      </w:r>
      <w:r>
        <w:rPr>
          <w:spacing w:val="1"/>
          <w:sz w:val="15"/>
        </w:rPr>
        <w:t> </w:t>
      </w:r>
      <w:r>
        <w:rPr>
          <w:sz w:val="15"/>
        </w:rPr>
        <w:t>(en adelante TRLRHL), aprobado mediante Real Decreto Legislativo 2/2004, de 5 de marzo, </w:t>
      </w:r>
      <w:r>
        <w:rPr>
          <w:rFonts w:ascii="Arial" w:hAnsi="Arial"/>
          <w:i/>
          <w:sz w:val="15"/>
        </w:rPr>
        <w:t>el presupuesto general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atenderá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cumplimiento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principio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estabilidad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términos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previstos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Ley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18/2001,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General</w:t>
      </w:r>
      <w:r>
        <w:rPr>
          <w:rFonts w:ascii="Arial" w:hAnsi="Arial"/>
          <w:i/>
          <w:spacing w:val="4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Estabilidad Presupuestaria, </w:t>
      </w:r>
      <w:r>
        <w:rPr>
          <w:sz w:val="15"/>
        </w:rPr>
        <w:t>remisión hecha en la actualidad a la Ley Orgánica 2/2012, de 27 de abril, de Estabilidad</w:t>
      </w:r>
      <w:r>
        <w:rPr>
          <w:spacing w:val="1"/>
          <w:sz w:val="15"/>
        </w:rPr>
        <w:t> </w:t>
      </w:r>
      <w:r>
        <w:rPr>
          <w:sz w:val="15"/>
        </w:rPr>
        <w:t>Presupuestaria y</w:t>
      </w:r>
      <w:r>
        <w:rPr>
          <w:spacing w:val="-2"/>
          <w:sz w:val="15"/>
        </w:rPr>
        <w:t> </w:t>
      </w:r>
      <w:r>
        <w:rPr>
          <w:sz w:val="15"/>
        </w:rPr>
        <w:t>Sostenibilidad</w:t>
      </w:r>
      <w:r>
        <w:rPr>
          <w:spacing w:val="-1"/>
          <w:sz w:val="15"/>
        </w:rPr>
        <w:t> </w:t>
      </w:r>
      <w:r>
        <w:rPr>
          <w:sz w:val="15"/>
        </w:rPr>
        <w:t>Financiera (en</w:t>
      </w:r>
      <w:r>
        <w:rPr>
          <w:spacing w:val="-2"/>
          <w:sz w:val="15"/>
        </w:rPr>
        <w:t> </w:t>
      </w:r>
      <w:r>
        <w:rPr>
          <w:sz w:val="15"/>
        </w:rPr>
        <w:t>adelante</w:t>
      </w:r>
      <w:r>
        <w:rPr>
          <w:spacing w:val="1"/>
          <w:sz w:val="15"/>
        </w:rPr>
        <w:t> </w:t>
      </w:r>
      <w:r>
        <w:rPr>
          <w:sz w:val="15"/>
        </w:rPr>
        <w:t>LOEPSF).</w:t>
      </w:r>
    </w:p>
    <w:p>
      <w:pPr>
        <w:pStyle w:val="BodyText"/>
        <w:spacing w:before="7"/>
      </w:pPr>
    </w:p>
    <w:p>
      <w:pPr>
        <w:spacing w:line="249" w:lineRule="auto" w:before="1"/>
        <w:ind w:left="2344" w:right="1103" w:firstLine="588"/>
        <w:jc w:val="both"/>
        <w:rPr>
          <w:sz w:val="15"/>
        </w:rPr>
      </w:pPr>
      <w:r>
        <w:rPr>
          <w:sz w:val="15"/>
        </w:rPr>
        <w:t>De conformidad con lo dispuesto en el artículo 3 de la LOEPSF, </w:t>
      </w:r>
      <w:r>
        <w:rPr>
          <w:rFonts w:ascii="Arial" w:hAnsi="Arial"/>
          <w:i/>
          <w:sz w:val="15"/>
          <w:u w:val="single"/>
        </w:rPr>
        <w:t>“La elaboración, aprobación y ejecución de los</w:t>
      </w:r>
      <w:r>
        <w:rPr>
          <w:rFonts w:ascii="Arial" w:hAnsi="Arial"/>
          <w:i/>
          <w:spacing w:val="-39"/>
          <w:sz w:val="15"/>
        </w:rPr>
        <w:t> </w:t>
      </w:r>
      <w:r>
        <w:rPr>
          <w:rFonts w:ascii="Arial" w:hAnsi="Arial"/>
          <w:i/>
          <w:sz w:val="15"/>
          <w:u w:val="single"/>
        </w:rPr>
        <w:t>Presupuesto</w:t>
      </w:r>
      <w:r>
        <w:rPr>
          <w:rFonts w:ascii="Arial" w:hAnsi="Arial"/>
          <w:i/>
          <w:sz w:val="15"/>
        </w:rPr>
        <w:t>s y demás actuaciones que afecten a los gastos o ingresos de los distintos sujetos comprendidos en 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ámbito de aplicación de esta Ley </w:t>
      </w:r>
      <w:r>
        <w:rPr>
          <w:rFonts w:ascii="Arial" w:hAnsi="Arial"/>
          <w:i/>
          <w:sz w:val="15"/>
          <w:u w:val="single"/>
        </w:rPr>
        <w:t>se realizará en un marco de estabilidad presupuestaria</w:t>
      </w:r>
      <w:r>
        <w:rPr>
          <w:rFonts w:ascii="Arial" w:hAnsi="Arial"/>
          <w:i/>
          <w:sz w:val="15"/>
        </w:rPr>
        <w:t>, coherente con la normativa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europea. Se entenderá por estabilidad presupuestaria de las Administraciones Públicas la situación de equilibrio 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superávit estructural”. </w:t>
      </w:r>
      <w:r>
        <w:rPr>
          <w:sz w:val="15"/>
        </w:rPr>
        <w:t>Para el cálculo del déficit estructural se aplicará la metodología utilizada por la Comisión Europea</w:t>
      </w:r>
      <w:r>
        <w:rPr>
          <w:spacing w:val="1"/>
          <w:sz w:val="15"/>
        </w:rPr>
        <w:t> </w:t>
      </w:r>
      <w:r>
        <w:rPr>
          <w:sz w:val="15"/>
        </w:rPr>
        <w:t>en</w:t>
      </w:r>
      <w:r>
        <w:rPr>
          <w:spacing w:val="1"/>
          <w:sz w:val="15"/>
        </w:rPr>
        <w:t> </w:t>
      </w:r>
      <w:r>
        <w:rPr>
          <w:sz w:val="15"/>
        </w:rPr>
        <w:t>el</w:t>
      </w:r>
      <w:r>
        <w:rPr>
          <w:spacing w:val="1"/>
          <w:sz w:val="15"/>
        </w:rPr>
        <w:t> </w:t>
      </w:r>
      <w:r>
        <w:rPr>
          <w:sz w:val="15"/>
        </w:rPr>
        <w:t>marco</w:t>
      </w:r>
      <w:r>
        <w:rPr>
          <w:spacing w:val="1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la</w:t>
      </w:r>
      <w:r>
        <w:rPr>
          <w:spacing w:val="1"/>
          <w:sz w:val="15"/>
        </w:rPr>
        <w:t> </w:t>
      </w:r>
      <w:r>
        <w:rPr>
          <w:sz w:val="15"/>
        </w:rPr>
        <w:t>normativa</w:t>
      </w:r>
      <w:r>
        <w:rPr>
          <w:spacing w:val="1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estabilidad</w:t>
      </w:r>
      <w:r>
        <w:rPr>
          <w:spacing w:val="1"/>
          <w:sz w:val="15"/>
        </w:rPr>
        <w:t> </w:t>
      </w:r>
      <w:r>
        <w:rPr>
          <w:sz w:val="15"/>
        </w:rPr>
        <w:t>presupuestaria,</w:t>
      </w:r>
      <w:r>
        <w:rPr>
          <w:spacing w:val="1"/>
          <w:sz w:val="15"/>
        </w:rPr>
        <w:t> </w:t>
      </w:r>
      <w:r>
        <w:rPr>
          <w:sz w:val="15"/>
        </w:rPr>
        <w:t>debiéndose</w:t>
      </w:r>
      <w:r>
        <w:rPr>
          <w:spacing w:val="1"/>
          <w:sz w:val="15"/>
        </w:rPr>
        <w:t> </w:t>
      </w:r>
      <w:r>
        <w:rPr>
          <w:sz w:val="15"/>
        </w:rPr>
        <w:t>tener</w:t>
      </w:r>
      <w:r>
        <w:rPr>
          <w:spacing w:val="1"/>
          <w:sz w:val="15"/>
        </w:rPr>
        <w:t> </w:t>
      </w:r>
      <w:r>
        <w:rPr>
          <w:sz w:val="15"/>
        </w:rPr>
        <w:t>en</w:t>
      </w:r>
      <w:r>
        <w:rPr>
          <w:spacing w:val="1"/>
          <w:sz w:val="15"/>
        </w:rPr>
        <w:t> </w:t>
      </w:r>
      <w:r>
        <w:rPr>
          <w:sz w:val="15"/>
        </w:rPr>
        <w:t>cuenta</w:t>
      </w:r>
      <w:r>
        <w:rPr>
          <w:spacing w:val="1"/>
          <w:sz w:val="15"/>
        </w:rPr>
        <w:t> </w:t>
      </w:r>
      <w:r>
        <w:rPr>
          <w:sz w:val="15"/>
        </w:rPr>
        <w:t>el</w:t>
      </w:r>
      <w:r>
        <w:rPr>
          <w:spacing w:val="1"/>
          <w:sz w:val="15"/>
        </w:rPr>
        <w:t> </w:t>
      </w:r>
      <w:r>
        <w:rPr>
          <w:sz w:val="15"/>
        </w:rPr>
        <w:t>concepto</w:t>
      </w:r>
      <w:r>
        <w:rPr>
          <w:spacing w:val="1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capacidad/necesidad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financiación</w:t>
      </w:r>
      <w:r>
        <w:rPr>
          <w:spacing w:val="-1"/>
          <w:sz w:val="15"/>
        </w:rPr>
        <w:t> </w:t>
      </w:r>
      <w:r>
        <w:rPr>
          <w:sz w:val="15"/>
        </w:rPr>
        <w:t>que</w:t>
      </w:r>
      <w:r>
        <w:rPr>
          <w:spacing w:val="-4"/>
          <w:sz w:val="15"/>
        </w:rPr>
        <w:t> </w:t>
      </w:r>
      <w:r>
        <w:rPr>
          <w:sz w:val="15"/>
        </w:rPr>
        <w:t>establece</w:t>
      </w:r>
      <w:r>
        <w:rPr>
          <w:spacing w:val="-2"/>
          <w:sz w:val="15"/>
        </w:rPr>
        <w:t> </w:t>
      </w:r>
      <w:r>
        <w:rPr>
          <w:sz w:val="15"/>
        </w:rPr>
        <w:t>el</w:t>
      </w:r>
      <w:r>
        <w:rPr>
          <w:spacing w:val="-3"/>
          <w:sz w:val="15"/>
        </w:rPr>
        <w:t> </w:t>
      </w:r>
      <w:r>
        <w:rPr>
          <w:sz w:val="15"/>
        </w:rPr>
        <w:t>Sistema</w:t>
      </w:r>
      <w:r>
        <w:rPr>
          <w:spacing w:val="-4"/>
          <w:sz w:val="15"/>
        </w:rPr>
        <w:t> </w:t>
      </w:r>
      <w:r>
        <w:rPr>
          <w:sz w:val="15"/>
        </w:rPr>
        <w:t>Europeo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Cuentas</w:t>
      </w:r>
      <w:r>
        <w:rPr>
          <w:spacing w:val="-2"/>
          <w:sz w:val="15"/>
        </w:rPr>
        <w:t> </w:t>
      </w:r>
      <w:r>
        <w:rPr>
          <w:sz w:val="15"/>
        </w:rPr>
        <w:t>Nacionales</w:t>
      </w:r>
      <w:r>
        <w:rPr>
          <w:spacing w:val="-3"/>
          <w:sz w:val="15"/>
        </w:rPr>
        <w:t> </w:t>
      </w:r>
      <w:r>
        <w:rPr>
          <w:sz w:val="15"/>
        </w:rPr>
        <w:t>y</w:t>
      </w:r>
      <w:r>
        <w:rPr>
          <w:spacing w:val="-4"/>
          <w:sz w:val="15"/>
        </w:rPr>
        <w:t> </w:t>
      </w:r>
      <w:r>
        <w:rPr>
          <w:sz w:val="15"/>
        </w:rPr>
        <w:t>Regionales.</w:t>
      </w:r>
    </w:p>
    <w:p>
      <w:pPr>
        <w:pStyle w:val="BodyText"/>
        <w:spacing w:before="7"/>
      </w:pPr>
    </w:p>
    <w:p>
      <w:pPr>
        <w:spacing w:line="249" w:lineRule="auto" w:before="0"/>
        <w:ind w:left="2344" w:right="1107" w:firstLine="588"/>
        <w:jc w:val="both"/>
        <w:rPr>
          <w:sz w:val="15"/>
        </w:rPr>
      </w:pPr>
      <w:r>
        <w:rPr>
          <w:sz w:val="15"/>
        </w:rPr>
        <w:t>La Instrumentación del principio de estabilidad presupuestaria regulada en el artículo 3 de la LOEPSF se</w:t>
      </w:r>
      <w:r>
        <w:rPr>
          <w:spacing w:val="1"/>
          <w:sz w:val="15"/>
        </w:rPr>
        <w:t> </w:t>
      </w:r>
      <w:r>
        <w:rPr>
          <w:sz w:val="15"/>
        </w:rPr>
        <w:t>concreta en el artículo 11 en el que para las corporaciones locales se establece que </w:t>
      </w:r>
      <w:r>
        <w:rPr>
          <w:rFonts w:ascii="Arial" w:hAnsi="Arial"/>
          <w:i/>
          <w:sz w:val="15"/>
        </w:rPr>
        <w:t>deberán mantener una posición 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equilibrio o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superávit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presupuestario</w:t>
      </w:r>
      <w:r>
        <w:rPr>
          <w:sz w:val="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17.146614pt;margin-top:14.439697pt;width:400.7pt;height:.1pt;mso-position-horizontal-relative:page;mso-position-vertical-relative:paragraph;z-index:-15726080;mso-wrap-distance-left:0;mso-wrap-distance-right:0" coordorigin="2343,289" coordsize="8014,0" path="m2343,289l10356,289e" filled="false" stroked="true" strokeweight=".4333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820" w:right="1580" w:firstLine="0"/>
        <w:jc w:val="center"/>
        <w:rPr>
          <w:sz w:val="14"/>
        </w:rPr>
      </w:pPr>
      <w:r>
        <w:rPr>
          <w:w w:val="95"/>
          <w:sz w:val="14"/>
        </w:rPr>
        <w:t>Avda.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Constitución,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4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35140</w:t>
      </w:r>
      <w:r>
        <w:rPr>
          <w:spacing w:val="34"/>
          <w:w w:val="95"/>
          <w:sz w:val="14"/>
        </w:rPr>
        <w:t> </w:t>
      </w:r>
      <w:r>
        <w:rPr>
          <w:w w:val="95"/>
          <w:sz w:val="14"/>
        </w:rPr>
        <w:t>Mogán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Las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Palmas -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Tel: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158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800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Fax: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928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569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166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CIF: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P-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3501300-B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6237056" coordorigin="100,140" coordsize="11260,16600">
            <v:shape style="position:absolute;left:201;top:4319;width:510;height:3521" coordorigin="202,4319" coordsize="510,3521" path="m712,7813l202,7813,202,7840,712,7840,712,7813xm712,7785l202,7785,202,7799,712,7799,712,7785xm712,7744l202,7744,202,7758,712,7758,712,7744xm712,7648l202,7648,202,7689,712,7689,712,7648xm712,7607l202,7607,202,7635,712,7635,712,7607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70l202,6470,202,6484,712,6484,712,6470xm712,6415l202,6415,202,6456,712,6456,712,6415xm712,6347l202,6347,202,6402,712,6402,712,6347xm712,6306l202,6306,202,6333,712,6333,712,6306xm712,6237l202,6237,202,6292,712,6292,712,6237xm712,6196l202,6196,202,6224,712,6224,712,6196xm712,6155l202,6155,202,6182,712,6182,712,6155xm712,6114l202,6114,202,6141,712,6141,712,6114xm712,6045l202,6045,202,6073,712,6073,712,6045xm712,6018l202,6018,202,6032,712,6032,712,6018xm712,5963l202,5963,202,5991,712,5991,712,5963xm712,5936l202,5936,202,5950,712,5950,712,5936xm712,5867l202,5867,202,5881,712,5881,712,5867xm712,5813l202,5813,202,5854,712,5854,712,5813xm712,5758l202,5758,202,5785,712,5785,712,5758xm712,5717l202,5717,202,5730,712,5730,712,5717xm712,5648l202,5648,202,5703,712,5703,712,5648xm712,5593l202,5593,202,5635,712,5635,712,5593xm712,5566l202,5566,202,5580,712,5580,712,5566xm712,5525l202,5525,202,5539,712,5539,712,5525xm712,5443l202,5443,202,5470,712,5470,712,5443xm712,5415l202,5415,202,5429,712,5429,712,5415xm712,5347l202,5347,202,5361,712,5361,712,5347xm712,5306l202,5306,202,5333,712,5333,712,5306xm712,5265l202,5265,202,5278,712,5278,712,5265xm712,5196l202,5196,202,5237,712,5237,712,5196xm712,5155l202,5155,202,5182,712,5182,712,5155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43l202,4443,202,4456,712,4456,712,4443xm712,4402l202,4402,202,4429,712,4429,712,4402xm712,4361l202,4361,202,4374,712,4374,712,4361xm712,4319l202,4319,202,4333,712,4333,712,4319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319l202,4319,202,4333,712,4333,712,4319xm712,4278l202,4278,202,4306,712,4306,712,4278xm712,4210l202,4210,202,4224,712,4224,712,4210xm712,4141l202,4141,202,4182,712,4182,712,4141xm712,4100l202,4100,202,4128,712,4128,712,4100xm712,4045l202,4045,202,4073,712,4073,712,4045xm712,4004l202,4004,202,4018,712,4018,712,4004xm712,3950l202,3950,202,3991,712,3991,712,3950xm712,3909l202,3909,202,3922,712,3922,712,3909xm712,3840l202,3840,202,3881,712,3881,712,3840xm712,3799l202,3799,202,3826,712,3826,712,3799xm712,3758l202,3758,202,3772,712,3772,712,3758xm712,3717l202,3717,202,3730,712,3730,712,3717xm712,3635l202,3635,202,3662,712,3662,712,3635xm712,3593l202,3593,202,3621,712,3621,712,3593xm712,3525l202,3525,202,3566,712,3566,712,3525xm712,3484l202,3484,202,3498,712,3498,712,3484xm712,3456l202,3456,202,3470,712,3470,712,3456xm712,3388l202,3388,202,3402,712,3402,712,3388xm712,3347l202,3347,202,3374,712,3374,712,3347xm712,3292l202,3292,202,3319,712,3319,712,3292xm712,3251l202,3251,202,3265,712,3265,712,3251xm712,3224l202,3224,202,3237,712,3237,712,3224xm712,3155l202,3155,202,3169,712,3169,712,3155xm712,3128l202,3128,202,3141,712,3141,712,3128xm712,3073l202,3073,202,3100,712,3100,712,3073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coordorigin="100,140" coordsize="11260,16600" path="m100,16740l1100,16740,1100,140,100,140,100,16740xm1160,16540l11360,16540,11360,16340,1160,16340,1160,16540xm1160,16740l11360,16740,11360,16540,1160,16540,1160,16740xm9760,16740l11360,16740,11360,16340,9760,16340,9760,16740xm5560,16740l9760,16740,9760,16340,5560,163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GONZALO MARTINEZ LAZARO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Interventor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23/03/2021 11:46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3027" w:space="1373"/>
            <w:col w:w="1854" w:space="2346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1"/>
              <w:rPr>
                <w:sz w:val="27"/>
              </w:rPr>
            </w:pPr>
            <w:r>
              <w:rPr>
                <w:w w:val="60"/>
                <w:sz w:val="27"/>
              </w:rPr>
              <w:t>Z006754aa90317115bc07e50ca030b2cl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right="9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INT/GML/gml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05"/>
              <w:ind w:left="1242" w:right="1004" w:firstLine="588"/>
              <w:jc w:val="both"/>
              <w:rPr>
                <w:sz w:val="15"/>
              </w:rPr>
            </w:pPr>
            <w:r>
              <w:rPr>
                <w:sz w:val="15"/>
              </w:rPr>
              <w:t>La verificación del cumplimiento del objetivo de estabilidad presupuestaria queda reservada a la Intervención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 en el artículo 16 del RD 1463/2007, de 2 de noviembre por el que se aprueba el reglamento de desarrollo de la Ley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18/2001 de 12 de diciembre, de Estabilidad Presupuestaria, en su aplicación a las entidades locales, en el que 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establece que:</w:t>
            </w:r>
          </w:p>
          <w:p>
            <w:pPr>
              <w:pStyle w:val="TableParagraph"/>
              <w:spacing w:line="249" w:lineRule="auto"/>
              <w:ind w:left="1242" w:right="1027" w:firstLine="58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“La Intervención local elevará al Pleno un informe sobre el cumplimiento del objetivo de estabilidad de la propia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 local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sus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organismos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entidades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dependientes.</w:t>
            </w:r>
          </w:p>
          <w:p>
            <w:pPr>
              <w:pStyle w:val="TableParagraph"/>
              <w:spacing w:line="249" w:lineRule="auto"/>
              <w:ind w:left="1242" w:right="1012" w:firstLine="58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El informe se emitirá con carácter independiente y se incorporará a los previstos en los </w:t>
            </w:r>
            <w:hyperlink r:id="rId6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artículos 168.4</w:t>
              </w:r>
            </w:hyperlink>
            <w:r>
              <w:rPr>
                <w:rFonts w:ascii="Arial" w:hAnsi="Arial"/>
                <w:i/>
                <w:sz w:val="15"/>
              </w:rPr>
              <w:t>, </w:t>
            </w:r>
            <w:hyperlink r:id="rId7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177.2</w:t>
              </w:r>
              <w:r>
                <w:rPr>
                  <w:rFonts w:ascii="Arial" w:hAnsi="Arial"/>
                  <w:i/>
                  <w:color w:val="00007F"/>
                  <w:sz w:val="15"/>
                </w:rPr>
                <w:t> </w:t>
              </w:r>
            </w:hyperlink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hyperlink r:id="rId8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191.3</w:t>
              </w:r>
              <w:r>
                <w:rPr>
                  <w:rFonts w:ascii="Arial" w:hAnsi="Arial"/>
                  <w:i/>
                  <w:color w:val="00007F"/>
                  <w:spacing w:val="-3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del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texto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refundido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</w:t>
              </w:r>
              <w:r>
                <w:rPr>
                  <w:rFonts w:ascii="Arial" w:hAnsi="Arial"/>
                  <w:i/>
                  <w:color w:val="00007F"/>
                  <w:spacing w:val="-2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la</w:t>
              </w:r>
              <w:r>
                <w:rPr>
                  <w:rFonts w:ascii="Arial" w:hAnsi="Arial"/>
                  <w:i/>
                  <w:color w:val="00007F"/>
                  <w:spacing w:val="-5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Ley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reguladora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de</w:t>
              </w:r>
              <w:r>
                <w:rPr>
                  <w:rFonts w:ascii="Arial" w:hAnsi="Arial"/>
                  <w:i/>
                  <w:color w:val="00007F"/>
                  <w:spacing w:val="-2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las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Haciendas</w:t>
              </w:r>
              <w:r>
                <w:rPr>
                  <w:rFonts w:ascii="Arial" w:hAnsi="Arial"/>
                  <w:i/>
                  <w:color w:val="00007F"/>
                  <w:spacing w:val="-4"/>
                  <w:sz w:val="15"/>
                  <w:u w:val="single" w:color="00007F"/>
                </w:rPr>
                <w:t> </w:t>
              </w:r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Locales</w:t>
              </w:r>
            </w:hyperlink>
            <w:r>
              <w:rPr>
                <w:rFonts w:ascii="Arial" w:hAnsi="Arial"/>
                <w:i/>
                <w:sz w:val="15"/>
              </w:rPr>
              <w:t>,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referidos,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respectivamente,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aprobación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presupuesto general,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modificaciones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liquidación.</w:t>
            </w:r>
          </w:p>
          <w:p>
            <w:pPr>
              <w:pStyle w:val="TableParagraph"/>
              <w:spacing w:line="249" w:lineRule="auto"/>
              <w:ind w:left="1242" w:right="1019" w:firstLine="58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El Interventor local detallará en su informe los cálculos efectuados y los ajustes practicados sobre la base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los datos de los capítulos 1 a 9 de los estados de gastos e ingresos presupuestarios, en términos de Contabilidad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Nacional, según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Sistema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Europeo de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Cuentas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Nacionales y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Regionales.</w:t>
            </w:r>
          </w:p>
          <w:p>
            <w:pPr>
              <w:pStyle w:val="TableParagraph"/>
              <w:spacing w:line="249" w:lineRule="auto"/>
              <w:ind w:left="1242" w:right="1016" w:firstLine="58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Asimismo, la Intervención de la entidad local elevará al Pleno informe sobre los estados financieros, una vez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aprobados por el órgano competente, de cada una de las entidades dependientes 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hyperlink r:id="rId9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artículo 4.2 del presente</w:t>
              </w:r>
            </w:hyperlink>
            <w:r>
              <w:rPr>
                <w:rFonts w:ascii="Arial" w:hAnsi="Arial"/>
                <w:i/>
                <w:color w:val="00007F"/>
                <w:spacing w:val="1"/>
                <w:sz w:val="15"/>
              </w:rPr>
              <w:t> </w:t>
            </w:r>
            <w:hyperlink r:id="rId9">
              <w:r>
                <w:rPr>
                  <w:rFonts w:ascii="Arial" w:hAnsi="Arial"/>
                  <w:i/>
                  <w:color w:val="00007F"/>
                  <w:sz w:val="15"/>
                  <w:u w:val="single" w:color="00007F"/>
                </w:rPr>
                <w:t>reglamento</w:t>
              </w:r>
            </w:hyperlink>
            <w:r>
              <w:rPr>
                <w:rFonts w:ascii="Arial" w:hAnsi="Arial"/>
                <w:i/>
                <w:sz w:val="15"/>
              </w:rPr>
              <w:t>.</w:t>
            </w:r>
          </w:p>
          <w:p>
            <w:pPr>
              <w:pStyle w:val="TableParagraph"/>
              <w:spacing w:line="249" w:lineRule="auto"/>
              <w:ind w:left="1242" w:right="1016" w:firstLine="58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Cuando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resultado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evaluación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sea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incumplimiento,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local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remitirá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4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informe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correspondiente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Dirección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General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Coordinación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Financiera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Entidades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Locales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órgano</w:t>
            </w:r>
            <w:r>
              <w:rPr>
                <w:rFonts w:ascii="Arial" w:hAnsi="Arial"/>
                <w:i/>
                <w:spacing w:val="-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competente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6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comunidad autónoma que ejerza la tutela financiera, en el plazo máximo de 15 días hábiles, contados desde 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conocimiento del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Pleno.”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90" w:lineRule="auto" w:before="1"/>
              <w:ind w:left="1242" w:right="1005" w:firstLine="590"/>
              <w:jc w:val="both"/>
              <w:rPr>
                <w:sz w:val="15"/>
              </w:rPr>
            </w:pPr>
            <w:r>
              <w:rPr>
                <w:sz w:val="15"/>
              </w:rPr>
              <w:t>Se entenderá cumplido el objetivo de estabilidad, conforme a lo previsto en el artículo 15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Reglamento 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desarrolla la Estabilidad Presupuestaria (REP), en su aplicación a las Entidades Locales, cuando los presupuestos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iniciales, o en su caso, las modificaciones, y las liquidaciones presupuestarias alcancen la capacidad de financiación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definición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contenida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Europeo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Nacionales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Regionales,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términos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consolidados.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17" w:right="14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II</w:t>
            </w:r>
          </w:p>
          <w:p>
            <w:pPr>
              <w:pStyle w:val="TableParagraph"/>
              <w:spacing w:before="35"/>
              <w:ind w:left="1714" w:right="1480"/>
              <w:jc w:val="center"/>
              <w:rPr>
                <w:sz w:val="15"/>
              </w:rPr>
            </w:pPr>
            <w:r>
              <w:rPr>
                <w:sz w:val="15"/>
              </w:rPr>
              <w:t>OBJETIVO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DEUDA: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SOSTENIBILIDAD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FINANCIERA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90" w:lineRule="auto"/>
              <w:ind w:left="1242" w:right="1006" w:firstLine="588"/>
              <w:jc w:val="both"/>
              <w:rPr>
                <w:sz w:val="15"/>
              </w:rPr>
            </w:pPr>
            <w:r>
              <w:rPr>
                <w:sz w:val="15"/>
              </w:rPr>
              <w:t>Los límites de endeudamiento aplicables a cada una de las entidades locales se recogen en el texto refundido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la Ley reguladora de las Haciendas Locales, aprobado por Real Decreto Legislativo 2/2004, de 5 de marzo, teniendo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 cuenta lo establecido en el artículo 14.Tres del Real Decreto-ley 8/2010, de 20 de mayo, por el que se adoptan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medidas extraordinarias para la reducción del déficit público, en lo que se refiere a las operaciones de crédito a corto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plazo, y la disposición final trigésimo primera de la Ley 17/2012, de 27 de diciembre, de Presupuestos Generales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Estado para el año 2013, en lo que se refiere a las operaciones de crédito a largo plazo para financiar inversiones. Este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ayuntamiento cumple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holgadamente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estos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límites.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90" w:lineRule="auto"/>
              <w:ind w:left="1242" w:right="999" w:firstLine="598"/>
              <w:jc w:val="both"/>
              <w:rPr>
                <w:sz w:val="15"/>
              </w:rPr>
            </w:pPr>
            <w:r>
              <w:rPr>
                <w:sz w:val="15"/>
              </w:rPr>
              <w:t>Teniendo en cuenta lo anterior, el actual nivel de endeudamiento del conjunto de las entidades locales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contemplándose un incremento del endeudamiento derivado de la devolución de las cantidades aplazadas de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liquidación negativa del sistema de financiación de los ejercicios 2008 y 2009, así como los datos de la evolución 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PIB,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objetivos 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deuda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conjunto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entidades locales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fijan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en: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15" w:right="148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OBJETIVO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DEUDA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PÚBLICA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1"/>
                <w:sz w:val="15"/>
              </w:rPr>
              <w:t>CONJUNTO DE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LAS ENTIDADES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LOCALES PARA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2020</w:t>
            </w:r>
          </w:p>
          <w:p>
            <w:pPr>
              <w:pStyle w:val="TableParagraph"/>
              <w:spacing w:before="35"/>
              <w:ind w:left="1715" w:right="1480"/>
              <w:jc w:val="center"/>
              <w:rPr>
                <w:sz w:val="15"/>
              </w:rPr>
            </w:pPr>
            <w:r>
              <w:rPr>
                <w:sz w:val="15"/>
              </w:rPr>
              <w:t>(en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porcentaje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Producto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Interior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Bruto)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7" w:right="1432"/>
              <w:jc w:val="center"/>
              <w:rPr>
                <w:sz w:val="15"/>
              </w:rPr>
            </w:pPr>
            <w:r>
              <w:rPr>
                <w:sz w:val="15"/>
              </w:rPr>
              <w:t>2020</w:t>
            </w:r>
          </w:p>
          <w:p>
            <w:pPr>
              <w:pStyle w:val="TableParagraph"/>
              <w:spacing w:before="87"/>
              <w:ind w:left="1717" w:right="1433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5"/>
              <w:ind w:left="1717" w:right="14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III</w:t>
            </w:r>
          </w:p>
          <w:p>
            <w:pPr>
              <w:pStyle w:val="TableParagraph"/>
              <w:spacing w:before="36"/>
              <w:ind w:left="1717" w:right="147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OBJETIVO</w:t>
            </w:r>
            <w:r>
              <w:rPr>
                <w:spacing w:val="-1"/>
                <w:sz w:val="15"/>
              </w:rPr>
              <w:t> DE</w:t>
            </w:r>
            <w:r>
              <w:rPr>
                <w:sz w:val="15"/>
              </w:rPr>
              <w:t> </w:t>
            </w:r>
            <w:r>
              <w:rPr>
                <w:spacing w:val="-1"/>
                <w:sz w:val="15"/>
              </w:rPr>
              <w:t>LA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REGLA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1"/>
                <w:sz w:val="15"/>
              </w:rPr>
              <w:t>GASTO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90" w:lineRule="auto"/>
              <w:ind w:left="1242" w:right="1007" w:firstLine="588"/>
              <w:jc w:val="both"/>
              <w:rPr>
                <w:sz w:val="15"/>
              </w:rPr>
            </w:pPr>
            <w:r>
              <w:rPr>
                <w:sz w:val="15"/>
              </w:rPr>
              <w:t>El apartado primero del artículo 12 de la Ley Orgánica 2/2012, de 27 de abril, de Estabilidad Presupuestaria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Sostenibilidad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Financiera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“la variación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gasto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computable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 la Administración Central,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Comunidades Autónomas y de las Corporaciones Locales, no podrá superar la tasa de referencia de crecimiento 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Producto Interior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Bruto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medio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plazo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economía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española”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499" w:lineRule="auto"/>
              <w:ind w:left="3216" w:right="1640" w:hanging="1386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Consejo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Ministro,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sesión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celebrada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11/02/2020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aprobó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siguiente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tasa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referencia: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Regla 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gasto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2020</w:t>
            </w:r>
          </w:p>
          <w:p>
            <w:pPr>
              <w:pStyle w:val="TableParagraph"/>
              <w:spacing w:before="45"/>
              <w:ind w:left="1717" w:right="1342"/>
              <w:jc w:val="center"/>
              <w:rPr>
                <w:sz w:val="15"/>
              </w:rPr>
            </w:pPr>
            <w:r>
              <w:rPr>
                <w:sz w:val="15"/>
              </w:rPr>
              <w:t>2020</w:t>
            </w:r>
          </w:p>
          <w:p>
            <w:pPr>
              <w:pStyle w:val="TableParagraph"/>
              <w:spacing w:before="88"/>
              <w:ind w:left="1717" w:right="1340"/>
              <w:jc w:val="center"/>
              <w:rPr>
                <w:sz w:val="15"/>
              </w:rPr>
            </w:pPr>
            <w:r>
              <w:rPr>
                <w:sz w:val="15"/>
              </w:rPr>
              <w:t>2,9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235"/>
              <w:rPr>
                <w:sz w:val="2"/>
              </w:rPr>
            </w:pPr>
            <w:r>
              <w:rPr>
                <w:sz w:val="2"/>
              </w:rPr>
              <w:pict>
                <v:group style="width:400.7pt;height:.45pt;mso-position-horizontal-relative:char;mso-position-vertical-relative:line" coordorigin="0,0" coordsize="8014,9">
                  <v:line style="position:absolute" from="0,4" to="8013,4" stroked="true" strokeweight=".433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ind w:left="1717" w:right="148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Palmas 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23/03/2021 11:46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82496">
            <wp:simplePos x="0" y="0"/>
            <wp:positionH relativeFrom="page">
              <wp:posOffset>1487761</wp:posOffset>
            </wp:positionH>
            <wp:positionV relativeFrom="page">
              <wp:posOffset>565518</wp:posOffset>
            </wp:positionV>
            <wp:extent cx="1129846" cy="60350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4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8.291077pt;margin-top:528.527771pt;width:40.7pt;height:26.45pt;mso-position-horizontal-relative:page;mso-position-vertical-relative:page;z-index:-16233472" coordorigin="5966,10571" coordsize="814,529" path="m5966,10575l6779,10575m5966,10835l6779,10835m5966,11095l6779,11095m5970,10571l5970,11099m6775,10571l6775,11099e" filled="false" stroked="true" strokeweight=".4245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9.4552pt;margin-top:684.457886pt;width:42.95pt;height:26.45pt;mso-position-horizontal-relative:page;mso-position-vertical-relative:page;z-index:-16232960" coordorigin="5989,13689" coordsize="859,529" path="m5989,13693l6847,13693m5989,13954l6847,13954m5989,14214l6847,14214m5993,13689l5993,14218m6843,13689l6843,14218e" filled="false" stroked="true" strokeweight=".42456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0.078pt;margin-top:142.001297pt;width:25.5pt;height:250pt;mso-position-horizontal-relative:page;mso-position-vertical-relative:page;z-index:-16232448" coordorigin="202,2840" coordsize="510,5000">
            <v:shape style="position:absolute;left:201;top:4319;width:510;height:3521" coordorigin="202,4319" coordsize="510,3521" path="m712,7813l202,7813,202,7840,712,7840,712,7813xm712,7785l202,7785,202,7799,712,7799,712,7785xm712,7744l202,7744,202,7758,712,7758,712,7744xm712,7648l202,7648,202,7689,712,7689,712,7648xm712,7607l202,7607,202,7635,712,7635,712,7607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70l202,6470,202,6484,712,6484,712,6470xm712,6415l202,6415,202,6456,712,6456,712,6415xm712,6347l202,6347,202,6402,712,6402,712,6347xm712,6306l202,6306,202,6333,712,6333,712,6306xm712,6237l202,6237,202,6292,712,6292,712,6237xm712,6196l202,6196,202,6224,712,6224,712,6196xm712,6155l202,6155,202,6182,712,6182,712,6155xm712,6114l202,6114,202,6141,712,6141,712,6114xm712,6045l202,6045,202,6073,712,6073,712,6045xm712,6018l202,6018,202,6032,712,6032,712,6018xm712,5963l202,5963,202,5991,712,5991,712,5963xm712,5936l202,5936,202,5950,712,5950,712,5936xm712,5867l202,5867,202,5881,712,5881,712,5867xm712,5813l202,5813,202,5854,712,5854,712,5813xm712,5758l202,5758,202,5785,712,5785,712,5758xm712,5717l202,5717,202,5730,712,5730,712,5717xm712,5648l202,5648,202,5703,712,5703,712,5648xm712,5593l202,5593,202,5635,712,5635,712,5593xm712,5566l202,5566,202,5580,712,5580,712,5566xm712,5525l202,5525,202,5539,712,5539,712,5525xm712,5443l202,5443,202,5470,712,5470,712,5443xm712,5415l202,5415,202,5429,712,5429,712,5415xm712,5347l202,5347,202,5361,712,5361,712,5347xm712,5306l202,5306,202,5333,712,5333,712,5306xm712,5265l202,5265,202,5278,712,5278,712,5265xm712,5196l202,5196,202,5237,712,5237,712,5196xm712,5155l202,5155,202,5182,712,5182,712,5155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43l202,4443,202,4456,712,4456,712,4443xm712,4402l202,4402,202,4429,712,4429,712,4402xm712,4361l202,4361,202,4374,712,4374,712,4361xm712,4319l202,4319,202,4333,712,4333,712,4319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319l202,4319,202,4333,712,4333,712,4319xm712,4278l202,4278,202,4306,712,4306,712,4278xm712,4210l202,4210,202,4224,712,4224,712,4210xm712,4141l202,4141,202,4182,712,4182,712,4141xm712,4100l202,4100,202,4128,712,4128,712,4100xm712,4045l202,4045,202,4073,712,4073,712,4045xm712,4004l202,4004,202,4018,712,4018,712,4004xm712,3950l202,3950,202,3991,712,3991,712,3950xm712,3909l202,3909,202,3922,712,3922,712,3909xm712,3840l202,3840,202,3881,712,3881,712,3840xm712,3799l202,3799,202,3826,712,3826,712,3799xm712,3758l202,3758,202,3772,712,3772,712,3758xm712,3717l202,3717,202,3730,712,3730,712,3717xm712,3635l202,3635,202,3662,712,3662,712,3635xm712,3593l202,3593,202,3621,712,3621,712,3593xm712,3525l202,3525,202,3566,712,3566,712,3525xm712,3484l202,3484,202,3498,712,3498,712,3484xm712,3456l202,3456,202,3470,712,3470,712,3456xm712,3388l202,3388,202,3402,712,3402,712,3388xm712,3347l202,3347,202,3374,712,3374,712,3347xm712,3292l202,3292,202,3319,712,3319,712,3292xm712,3251l202,3251,202,3265,712,3265,712,3251xm712,3224l202,3224,202,3237,712,3237,712,3224xm712,3155l202,3155,202,3169,712,3169,712,3155xm712,3128l202,3128,202,3141,712,3141,712,3128xm712,3073l202,3073,202,3100,712,3100,712,3073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1"/>
              <w:rPr>
                <w:sz w:val="27"/>
              </w:rPr>
            </w:pPr>
            <w:r>
              <w:rPr>
                <w:w w:val="60"/>
                <w:sz w:val="27"/>
              </w:rPr>
              <w:t>Z006754aa90317115bc07e50ca030b2cl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right="99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INT/GML/gml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90" w:lineRule="auto" w:before="134"/>
              <w:ind w:left="1242" w:right="1001" w:firstLine="598"/>
              <w:jc w:val="both"/>
              <w:rPr>
                <w:sz w:val="15"/>
              </w:rPr>
            </w:pPr>
            <w:r>
              <w:rPr>
                <w:sz w:val="15"/>
              </w:rPr>
              <w:t>El apartado segundo del artículo 12 de la Ley Orgánica 2/2012, establece que</w:t>
            </w:r>
            <w:r>
              <w:rPr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“se entenderá por gasto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computable a los efectos previstos en el apartado anterior, los empleos no financieros definidos en términos del Sistema</w:t>
            </w:r>
            <w:r>
              <w:rPr>
                <w:rFonts w:ascii="Arial" w:hAnsi="Arial"/>
                <w:i/>
                <w:spacing w:val="-39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Europeo de Cuentas Nacionales y Regionales, excluidos los intereses de la deuda, el gasto no discrecional 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prestaciones por desempleo, la parte del gasto financiado con fondos finalistas procedentes de la Unión Europea o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otras Administraciones Públicas y las transferencias a las Comunidades Autónomas y a las Corporaciones Locales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vinculadas a los sistemas de financiación”</w:t>
            </w:r>
            <w:r>
              <w:rPr>
                <w:sz w:val="15"/>
              </w:rPr>
              <w:t>. A efectos de calcular la variación del gasto de esta Corporación deberán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tenerse en cuenta las unidades que integran la misma y que se incluyen en el 2.1 de la LO 2/2012, esto es,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consolidación 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estados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del propio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Ayuntamiento 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Mogán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órganos dependientes.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717" w:right="14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IV</w:t>
            </w:r>
          </w:p>
          <w:p>
            <w:pPr>
              <w:pStyle w:val="TableParagraph"/>
              <w:spacing w:before="35"/>
              <w:ind w:left="1717" w:right="1479"/>
              <w:jc w:val="center"/>
              <w:rPr>
                <w:sz w:val="15"/>
              </w:rPr>
            </w:pPr>
            <w:r>
              <w:rPr>
                <w:sz w:val="15"/>
              </w:rPr>
              <w:t>INAPLICACIÓN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REGLAS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FISCALES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242" w:right="1052" w:firstLine="598"/>
              <w:jc w:val="both"/>
              <w:rPr>
                <w:sz w:val="15"/>
              </w:rPr>
            </w:pPr>
            <w:r>
              <w:rPr>
                <w:sz w:val="15"/>
              </w:rPr>
              <w:t>El artículo 135.4 de la Constitución dispone que </w:t>
            </w:r>
            <w:r>
              <w:rPr>
                <w:rFonts w:ascii="Arial" w:hAnsi="Arial"/>
                <w:i/>
                <w:sz w:val="15"/>
              </w:rPr>
              <w:t>“Los límites de déficit estructural y de volumen de deuda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pública sólo podrán superarse en caso de catástrofes naturales, recesión económica o situaciones de emergencia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extraordinaria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que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escapen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control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del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Estado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y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perjudiquen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considerablemente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situación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financiera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o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sostenibilidad económica o social del Estado, apreciadas por la mayoría absoluta de los miembros del Congreso de los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Diputados”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90" w:lineRule="auto"/>
              <w:ind w:left="1242" w:right="1042" w:firstLine="598"/>
              <w:jc w:val="both"/>
              <w:rPr>
                <w:rFonts w:ascii="Arial" w:hAnsi="Arial"/>
                <w:i/>
                <w:sz w:val="15"/>
              </w:rPr>
            </w:pPr>
            <w:r>
              <w:rPr>
                <w:sz w:val="15"/>
              </w:rPr>
              <w:t>El Congreso de los Diputados en su sesión de 20 de octubre de 2020 ha apreciado, por mayoría absoluta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miembros,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situación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emergencia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extraordinaria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motiva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suspensión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reglas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fiscales,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tal y como señala la instrucción FAQ de la Secretaría General de Financiación Autonómica y Local del Ministerio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Hacienda. Esa misma instrucción señala que </w:t>
            </w:r>
            <w:r>
              <w:rPr>
                <w:rFonts w:ascii="Arial" w:hAnsi="Arial"/>
                <w:i/>
                <w:sz w:val="15"/>
              </w:rPr>
              <w:t>“En cuanto a los objetivos de estabilidad y de deuda pública, y la regla de</w:t>
            </w:r>
            <w:r>
              <w:rPr>
                <w:rFonts w:ascii="Arial" w:hAnsi="Arial"/>
                <w:i/>
                <w:spacing w:val="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gasto,</w:t>
            </w:r>
            <w:r>
              <w:rPr>
                <w:rFonts w:ascii="Arial" w:hAnsi="Arial"/>
                <w:i/>
                <w:spacing w:val="-2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aprobados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por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Gobierno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el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11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febrero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-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2020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son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inaplicables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al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aprobar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éste</w:t>
            </w:r>
            <w:r>
              <w:rPr>
                <w:rFonts w:ascii="Arial" w:hAnsi="Arial"/>
                <w:i/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</w:t>
            </w:r>
            <w:r>
              <w:rPr>
                <w:rFonts w:ascii="Arial" w:hAnsi="Arial"/>
                <w:i/>
                <w:spacing w:val="-3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suspensión.”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717" w:right="14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CONCLUSIONES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90" w:lineRule="auto"/>
              <w:ind w:left="1242" w:right="468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virtud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todo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anterior,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liquidación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presupuesto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Ayuntamiento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Mogán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ejercicio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2021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presenta: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77" w:val="left" w:leader="none"/>
              </w:tabs>
              <w:spacing w:line="240" w:lineRule="auto" w:before="0" w:after="0"/>
              <w:ind w:left="2076" w:right="0" w:hanging="175"/>
              <w:jc w:val="left"/>
              <w:rPr>
                <w:sz w:val="15"/>
              </w:rPr>
            </w:pPr>
            <w:r>
              <w:rPr>
                <w:sz w:val="15"/>
              </w:rPr>
              <w:t>Necesidad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Financiación,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esto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es,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Inestabilidad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Presupuestaria.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7" w:val="left" w:leader="none"/>
              </w:tabs>
              <w:spacing w:line="290" w:lineRule="auto" w:before="35" w:after="0"/>
              <w:ind w:left="1902" w:right="1009" w:firstLine="0"/>
              <w:jc w:val="left"/>
              <w:rPr>
                <w:sz w:val="15"/>
              </w:rPr>
            </w:pPr>
            <w:r>
              <w:rPr>
                <w:sz w:val="15"/>
              </w:rPr>
              <w:t>Sostenibilidad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financiera,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sentido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contribuye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cumplimiento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objetivo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deuda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conjunto 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Entidades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locales.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5" w:val="left" w:leader="none"/>
              </w:tabs>
              <w:spacing w:line="290" w:lineRule="auto" w:before="0" w:after="0"/>
              <w:ind w:left="1902" w:right="1012" w:firstLine="0"/>
              <w:jc w:val="left"/>
              <w:rPr>
                <w:sz w:val="15"/>
              </w:rPr>
            </w:pPr>
            <w:r>
              <w:rPr>
                <w:sz w:val="15"/>
              </w:rPr>
              <w:t>Incumplimiento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Regla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Gasto,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tomando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referencia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límite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fijado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Económico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Financiero 2019-2020.</w:t>
            </w:r>
          </w:p>
          <w:p>
            <w:pPr>
              <w:pStyle w:val="TableParagraph"/>
              <w:spacing w:line="290" w:lineRule="auto"/>
              <w:ind w:left="1242" w:right="468"/>
              <w:rPr>
                <w:sz w:val="15"/>
              </w:rPr>
            </w:pPr>
            <w:r>
              <w:rPr>
                <w:sz w:val="15"/>
              </w:rPr>
              <w:t>No obstante lo anterior, estas conclusiones son exclusivamente a título informativo, puesto que las reglas fiscales están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suspendidas tal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señala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fundamento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jurídico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IV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informe.</w:t>
            </w: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49" w:lineRule="auto"/>
              <w:ind w:left="1242" w:right="1004"/>
              <w:jc w:val="both"/>
              <w:rPr>
                <w:sz w:val="15"/>
              </w:rPr>
            </w:pPr>
            <w:r>
              <w:rPr>
                <w:sz w:val="15"/>
              </w:rPr>
              <w:t>La liquidación del presupuesto de Mogán para el ejercicio 2020 cumpliría con los objetivos de sostenibilidad de la deuda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comercial y del nivel de la deuda, pero incumpliría los de estabilidad presupuestaria y regla de gasto, si bien esta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meramente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informativa como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consecuencia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 inaplicación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reglas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fiscales.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42"/>
              <w:jc w:val="both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cuanto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bien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informar.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242"/>
              <w:jc w:val="both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Mogán,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fecha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firma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electrónica.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717" w:right="1478"/>
              <w:jc w:val="center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Interventor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235"/>
              <w:rPr>
                <w:sz w:val="2"/>
              </w:rPr>
            </w:pPr>
            <w:r>
              <w:rPr>
                <w:sz w:val="2"/>
              </w:rPr>
              <w:pict>
                <v:group style="width:400.7pt;height:.45pt;mso-position-horizontal-relative:char;mso-position-vertical-relative:line" coordorigin="0,0" coordsize="8014,9">
                  <v:line style="position:absolute" from="0,4" to="8013,4" stroked="true" strokeweight=".4333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ind w:left="1717" w:right="148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Palmas 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GONZALO MARTINEZ LAZARO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Interventor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23/03/2021 11:46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85056">
            <wp:simplePos x="0" y="0"/>
            <wp:positionH relativeFrom="page">
              <wp:posOffset>1487761</wp:posOffset>
            </wp:positionH>
            <wp:positionV relativeFrom="page">
              <wp:posOffset>565518</wp:posOffset>
            </wp:positionV>
            <wp:extent cx="1129846" cy="603503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4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297pt;width:25.5pt;height:250pt;mso-position-horizontal-relative:page;mso-position-vertical-relative:page;z-index:-16230912" coordorigin="202,2840" coordsize="510,5000">
            <v:shape style="position:absolute;left:201;top:4319;width:510;height:3521" coordorigin="202,4319" coordsize="510,3521" path="m712,7813l202,7813,202,7840,712,7840,712,7813xm712,7785l202,7785,202,7799,712,7799,712,7785xm712,7744l202,7744,202,7758,712,7758,712,7744xm712,7648l202,7648,202,7689,712,7689,712,7648xm712,7607l202,7607,202,7635,712,7635,712,7607xm712,7552l202,7552,202,7566,712,7566,712,7552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70l202,6470,202,6484,712,6484,712,6470xm712,6415l202,6415,202,6456,712,6456,712,6415xm712,6347l202,6347,202,6402,712,6402,712,6347xm712,6306l202,6306,202,6333,712,6333,712,6306xm712,6237l202,6237,202,6292,712,6292,712,6237xm712,6196l202,6196,202,6224,712,6224,712,6196xm712,6155l202,6155,202,6182,712,6182,712,6155xm712,6114l202,6114,202,6141,712,6141,712,6114xm712,6045l202,6045,202,6073,712,6073,712,6045xm712,6018l202,6018,202,6032,712,6032,712,6018xm712,5963l202,5963,202,5991,712,5991,712,5963xm712,5936l202,5936,202,5950,712,5950,712,5936xm712,5867l202,5867,202,5881,712,5881,712,5867xm712,5813l202,5813,202,5854,712,5854,712,5813xm712,5758l202,5758,202,5785,712,5785,712,5758xm712,5717l202,5717,202,5730,712,5730,712,5717xm712,5648l202,5648,202,5703,712,5703,712,5648xm712,5593l202,5593,202,5635,712,5635,712,5593xm712,5566l202,5566,202,5580,712,5580,712,5566xm712,5525l202,5525,202,5539,712,5539,712,5525xm712,5443l202,5443,202,5470,712,5470,712,5443xm712,5415l202,5415,202,5429,712,5429,712,5415xm712,5347l202,5347,202,5361,712,5361,712,5347xm712,5306l202,5306,202,5333,712,5333,712,5306xm712,5265l202,5265,202,5278,712,5278,712,5265xm712,5196l202,5196,202,5237,712,5237,712,5196xm712,5155l202,5155,202,5182,712,5182,712,5155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52l202,4552,202,4580,712,4580,712,4552xm712,4511l202,4511,202,4525,712,4525,712,4511xm712,4443l202,4443,202,4456,712,4456,712,4443xm712,4402l202,4402,202,4429,712,4429,712,4402xm712,4361l202,4361,202,4374,712,4374,712,4361xm712,4319l202,4319,202,4333,712,4333,712,4319xe" filled="true" fillcolor="#000000" stroked="false">
              <v:path arrowok="t"/>
              <v:fill type="solid"/>
            </v:shape>
            <v:shape style="position:absolute;left:201;top:2840;width:510;height:1494" coordorigin="202,2840" coordsize="510,1494" path="m712,4319l202,4319,202,4333,712,4333,712,4319xm712,4278l202,4278,202,4306,712,4306,712,4278xm712,4210l202,4210,202,4224,712,4224,712,4210xm712,4141l202,4141,202,4182,712,4182,712,4141xm712,4100l202,4100,202,4128,712,4128,712,4100xm712,4045l202,4045,202,4073,712,4073,712,4045xm712,4004l202,4004,202,4018,712,4018,712,4004xm712,3950l202,3950,202,3991,712,3991,712,3950xm712,3909l202,3909,202,3922,712,3922,712,3909xm712,3840l202,3840,202,3881,712,3881,712,3840xm712,3799l202,3799,202,3826,712,3826,712,3799xm712,3758l202,3758,202,3772,712,3772,712,3758xm712,3717l202,3717,202,3730,712,3730,712,3717xm712,3635l202,3635,202,3662,712,3662,712,3635xm712,3593l202,3593,202,3621,712,3621,712,3593xm712,3525l202,3525,202,3566,712,3566,712,3525xm712,3484l202,3484,202,3498,712,3498,712,3484xm712,3456l202,3456,202,3470,712,3470,712,3456xm712,3388l202,3388,202,3402,712,3402,712,3388xm712,3347l202,3347,202,3374,712,3374,712,3347xm712,3292l202,3292,202,3319,712,3319,712,3292xm712,3251l202,3251,202,3265,712,3265,712,3251xm712,3224l202,3224,202,3237,712,3237,712,3224xm712,3155l202,3155,202,3169,712,3169,712,3155xm712,3128l202,3128,202,3141,712,3141,712,3128xm712,3073l202,3073,202,3100,712,3100,712,3073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076" w:hanging="175"/>
        <w:jc w:val="left"/>
      </w:pPr>
      <w:rPr>
        <w:rFonts w:hint="default" w:ascii="Arial MT" w:hAnsi="Arial MT" w:eastAsia="Arial MT" w:cs="Arial MT"/>
        <w:spacing w:val="-1"/>
        <w:w w:val="99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97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5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33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1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8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2" w:hanging="17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outlineLvl w:val="1"/>
    </w:pPr>
    <w:rPr>
      <w:rFonts w:ascii="Times New Roman" w:hAnsi="Times New Roman" w:eastAsia="Times New Roman" w:cs="Times New Roman"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820" w:right="1578"/>
      <w:jc w:val="center"/>
      <w:outlineLvl w:val="2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noticias.juridicas.com/base_datos/Admin/rdleg2-2004.t6.html#a168" TargetMode="External"/><Relationship Id="rId7" Type="http://schemas.openxmlformats.org/officeDocument/2006/relationships/hyperlink" Target="http://noticias.juridicas.com/base_datos/Admin/rdleg2-2004.t6.html#a177" TargetMode="External"/><Relationship Id="rId8" Type="http://schemas.openxmlformats.org/officeDocument/2006/relationships/hyperlink" Target="http://noticias.juridicas.com/base_datos/Admin/rdleg2-2004.t6.html#a191" TargetMode="External"/><Relationship Id="rId9" Type="http://schemas.openxmlformats.org/officeDocument/2006/relationships/hyperlink" Target="http://noticias.juridicas.com/base_datos/Fiscal/rd1463-2007.t2.html#a4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2022-04-26T13:07:14Z</dcterms:created>
  <dcterms:modified xsi:type="dcterms:W3CDTF">2022-04-26T13:07:14Z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2022-04-26T00:00:00Z</vt:filetime>
  </property>
</Properties>
</file>